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4CC" w:rsidRPr="007D6DC2" w:rsidRDefault="00F634CC" w:rsidP="007D6DC2">
      <w:pPr>
        <w:spacing w:line="276" w:lineRule="auto"/>
        <w:jc w:val="center"/>
        <w:rPr>
          <w:rFonts w:ascii="Times New Roman" w:eastAsia="Calibri" w:hAnsi="Times New Roman"/>
          <w:b/>
        </w:rPr>
      </w:pPr>
      <w:r w:rsidRPr="007D6DC2">
        <w:rPr>
          <w:rFonts w:ascii="Times New Roman" w:eastAsia="Calibri" w:hAnsi="Times New Roman"/>
          <w:b/>
        </w:rPr>
        <w:t>KUVENDI</w:t>
      </w:r>
    </w:p>
    <w:p w:rsidR="00F634CC" w:rsidRPr="007D6DC2" w:rsidRDefault="00F634CC" w:rsidP="007D6DC2">
      <w:pPr>
        <w:spacing w:line="276" w:lineRule="auto"/>
        <w:jc w:val="center"/>
        <w:rPr>
          <w:rFonts w:ascii="Times New Roman" w:hAnsi="Times New Roman"/>
          <w:b/>
        </w:rPr>
      </w:pPr>
    </w:p>
    <w:p w:rsidR="00F634CC" w:rsidRPr="007D6DC2" w:rsidRDefault="00F634CC" w:rsidP="007D6DC2">
      <w:pPr>
        <w:spacing w:line="276" w:lineRule="auto"/>
        <w:jc w:val="center"/>
        <w:rPr>
          <w:rFonts w:ascii="Times New Roman" w:hAnsi="Times New Roman"/>
          <w:b/>
        </w:rPr>
      </w:pPr>
      <w:r w:rsidRPr="007D6DC2">
        <w:rPr>
          <w:rFonts w:ascii="Times New Roman" w:hAnsi="Times New Roman"/>
          <w:b/>
        </w:rPr>
        <w:t>PROJEKTLIGJ</w:t>
      </w:r>
    </w:p>
    <w:p w:rsidR="00F634CC" w:rsidRPr="007D6DC2" w:rsidRDefault="00F634CC" w:rsidP="007D6DC2">
      <w:pPr>
        <w:spacing w:line="276" w:lineRule="auto"/>
        <w:jc w:val="center"/>
        <w:rPr>
          <w:rFonts w:ascii="Times New Roman" w:hAnsi="Times New Roman"/>
          <w:b/>
        </w:rPr>
      </w:pPr>
    </w:p>
    <w:p w:rsidR="00F634CC" w:rsidRPr="007D6DC2" w:rsidRDefault="00F634CC" w:rsidP="007D6DC2">
      <w:pPr>
        <w:spacing w:line="276" w:lineRule="auto"/>
        <w:jc w:val="center"/>
        <w:rPr>
          <w:rFonts w:ascii="Times New Roman" w:hAnsi="Times New Roman"/>
          <w:b/>
        </w:rPr>
      </w:pPr>
      <w:r w:rsidRPr="007D6DC2">
        <w:rPr>
          <w:rFonts w:ascii="Times New Roman" w:hAnsi="Times New Roman"/>
          <w:b/>
        </w:rPr>
        <w:t>Nr. ___</w:t>
      </w:r>
      <w:r w:rsidR="00101389" w:rsidRPr="007D6DC2">
        <w:rPr>
          <w:rFonts w:ascii="Times New Roman" w:hAnsi="Times New Roman"/>
          <w:b/>
        </w:rPr>
        <w:t xml:space="preserve"> </w:t>
      </w:r>
      <w:r w:rsidRPr="007D6DC2">
        <w:rPr>
          <w:rFonts w:ascii="Times New Roman" w:hAnsi="Times New Roman"/>
          <w:b/>
        </w:rPr>
        <w:t>/2019</w:t>
      </w:r>
    </w:p>
    <w:p w:rsidR="00F634CC" w:rsidRPr="007D6DC2" w:rsidRDefault="00F634CC" w:rsidP="007D6DC2">
      <w:pPr>
        <w:spacing w:line="276" w:lineRule="auto"/>
        <w:jc w:val="center"/>
        <w:rPr>
          <w:rFonts w:ascii="Times New Roman" w:hAnsi="Times New Roman"/>
          <w:b/>
        </w:rPr>
      </w:pPr>
    </w:p>
    <w:p w:rsidR="00F238FD" w:rsidRPr="007D6DC2" w:rsidRDefault="00F02534" w:rsidP="007D6DC2">
      <w:pPr>
        <w:spacing w:line="276" w:lineRule="auto"/>
        <w:jc w:val="center"/>
        <w:rPr>
          <w:rFonts w:ascii="Times New Roman" w:eastAsiaTheme="minorHAnsi" w:hAnsi="Times New Roman"/>
          <w:b/>
        </w:rPr>
      </w:pPr>
      <w:r w:rsidRPr="007D6DC2">
        <w:rPr>
          <w:rFonts w:ascii="Times New Roman" w:eastAsiaTheme="minorHAnsi" w:hAnsi="Times New Roman"/>
          <w:b/>
        </w:rPr>
        <w:t>PËR ARBITRAZH</w:t>
      </w:r>
      <w:r w:rsidR="00B438A0" w:rsidRPr="007D6DC2">
        <w:rPr>
          <w:rFonts w:ascii="Times New Roman" w:eastAsiaTheme="minorHAnsi" w:hAnsi="Times New Roman"/>
          <w:b/>
        </w:rPr>
        <w:t>IN</w:t>
      </w:r>
      <w:r w:rsidR="006D2E94" w:rsidRPr="007D6DC2">
        <w:rPr>
          <w:rFonts w:ascii="Times New Roman" w:eastAsiaTheme="minorHAnsi" w:hAnsi="Times New Roman"/>
          <w:b/>
        </w:rPr>
        <w:t xml:space="preserve"> NË REPUBLIKËN E SHQIPËRISË</w:t>
      </w:r>
    </w:p>
    <w:p w:rsidR="00E95C92" w:rsidRPr="007D6DC2" w:rsidRDefault="00E95C92" w:rsidP="007D6DC2">
      <w:pPr>
        <w:spacing w:line="276" w:lineRule="auto"/>
        <w:jc w:val="center"/>
        <w:rPr>
          <w:rFonts w:ascii="Times New Roman" w:eastAsiaTheme="minorHAnsi" w:hAnsi="Times New Roman"/>
          <w:b/>
        </w:rPr>
      </w:pPr>
    </w:p>
    <w:p w:rsidR="008C271E" w:rsidRPr="007D6DC2" w:rsidRDefault="00FB743C" w:rsidP="007D6DC2">
      <w:pPr>
        <w:tabs>
          <w:tab w:val="left" w:pos="360"/>
        </w:tabs>
        <w:spacing w:line="276" w:lineRule="auto"/>
        <w:jc w:val="both"/>
        <w:rPr>
          <w:rFonts w:ascii="Times New Roman" w:hAnsi="Times New Roman"/>
        </w:rPr>
      </w:pPr>
      <w:r w:rsidRPr="007D6DC2">
        <w:rPr>
          <w:rFonts w:ascii="Times New Roman" w:hAnsi="Times New Roman"/>
        </w:rPr>
        <w:tab/>
      </w:r>
      <w:r w:rsidR="008C271E" w:rsidRPr="007D6DC2">
        <w:rPr>
          <w:rFonts w:ascii="Times New Roman" w:hAnsi="Times New Roman"/>
        </w:rPr>
        <w:t>Në mbështetje të neneve 78, 81, pika 1, dhe 83, pika 1, të Kushtetutës, me propozimin e Këshillit të Ministrave,</w:t>
      </w:r>
    </w:p>
    <w:p w:rsidR="008C271E" w:rsidRPr="007D6DC2" w:rsidRDefault="008C271E" w:rsidP="007D6DC2">
      <w:pPr>
        <w:spacing w:line="276" w:lineRule="auto"/>
        <w:jc w:val="both"/>
        <w:rPr>
          <w:rFonts w:ascii="Times New Roman" w:hAnsi="Times New Roman"/>
        </w:rPr>
      </w:pPr>
    </w:p>
    <w:p w:rsidR="008C271E" w:rsidRPr="007D6DC2" w:rsidRDefault="008C271E" w:rsidP="007D6DC2">
      <w:pPr>
        <w:spacing w:line="276" w:lineRule="auto"/>
        <w:jc w:val="center"/>
        <w:rPr>
          <w:rFonts w:ascii="Times New Roman" w:hAnsi="Times New Roman"/>
          <w:spacing w:val="40"/>
        </w:rPr>
      </w:pPr>
      <w:r w:rsidRPr="007D6DC2">
        <w:rPr>
          <w:rFonts w:ascii="Times New Roman" w:hAnsi="Times New Roman"/>
          <w:spacing w:val="40"/>
        </w:rPr>
        <w:t>KUVENDI</w:t>
      </w:r>
    </w:p>
    <w:p w:rsidR="008C271E" w:rsidRPr="007D6DC2" w:rsidRDefault="008C271E" w:rsidP="007D6DC2">
      <w:pPr>
        <w:spacing w:line="276" w:lineRule="auto"/>
        <w:jc w:val="center"/>
        <w:rPr>
          <w:rFonts w:ascii="Times New Roman" w:hAnsi="Times New Roman"/>
          <w:spacing w:val="40"/>
        </w:rPr>
      </w:pPr>
    </w:p>
    <w:p w:rsidR="008C271E" w:rsidRPr="007D6DC2" w:rsidRDefault="008C271E" w:rsidP="007D6DC2">
      <w:pPr>
        <w:spacing w:line="276" w:lineRule="auto"/>
        <w:jc w:val="center"/>
        <w:rPr>
          <w:rFonts w:ascii="Times New Roman" w:hAnsi="Times New Roman"/>
          <w:spacing w:val="20"/>
        </w:rPr>
      </w:pPr>
      <w:r w:rsidRPr="007D6DC2">
        <w:rPr>
          <w:rFonts w:ascii="Times New Roman" w:hAnsi="Times New Roman"/>
          <w:spacing w:val="20"/>
        </w:rPr>
        <w:t>I REPUBLIKËS SË SHQIPËRISË</w:t>
      </w:r>
      <w:bookmarkStart w:id="0" w:name="_GoBack"/>
      <w:bookmarkEnd w:id="0"/>
    </w:p>
    <w:p w:rsidR="008C271E" w:rsidRPr="007D6DC2" w:rsidRDefault="008C271E" w:rsidP="007D6DC2">
      <w:pPr>
        <w:spacing w:line="276" w:lineRule="auto"/>
        <w:jc w:val="center"/>
        <w:rPr>
          <w:rFonts w:ascii="Times New Roman" w:hAnsi="Times New Roman"/>
          <w:spacing w:val="40"/>
        </w:rPr>
      </w:pPr>
    </w:p>
    <w:p w:rsidR="008C271E" w:rsidRPr="007D6DC2" w:rsidRDefault="008C271E" w:rsidP="007D6DC2">
      <w:pPr>
        <w:spacing w:line="276" w:lineRule="auto"/>
        <w:jc w:val="center"/>
        <w:rPr>
          <w:rFonts w:ascii="Times New Roman" w:hAnsi="Times New Roman"/>
          <w:spacing w:val="40"/>
        </w:rPr>
      </w:pPr>
      <w:r w:rsidRPr="007D6DC2">
        <w:rPr>
          <w:rFonts w:ascii="Times New Roman" w:hAnsi="Times New Roman"/>
          <w:spacing w:val="40"/>
        </w:rPr>
        <w:t>VENDOSI:</w:t>
      </w:r>
    </w:p>
    <w:p w:rsidR="00A6235B" w:rsidRPr="007D6DC2" w:rsidRDefault="00A6235B" w:rsidP="007D6DC2">
      <w:pPr>
        <w:spacing w:line="276" w:lineRule="auto"/>
        <w:jc w:val="both"/>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KREU I</w:t>
      </w:r>
    </w:p>
    <w:p w:rsidR="0092003A" w:rsidRPr="007D6DC2" w:rsidRDefault="0092003A"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DISPOZITA</w:t>
      </w:r>
      <w:r w:rsidR="00D9728A" w:rsidRPr="007D6DC2">
        <w:rPr>
          <w:rFonts w:ascii="Times New Roman" w:eastAsia="Calibri" w:hAnsi="Times New Roman"/>
          <w:b/>
          <w:bCs/>
        </w:rPr>
        <w:t xml:space="preserve"> </w:t>
      </w:r>
      <w:r w:rsidRPr="007D6DC2">
        <w:rPr>
          <w:rFonts w:ascii="Times New Roman" w:eastAsia="Calibri" w:hAnsi="Times New Roman"/>
          <w:b/>
          <w:bCs/>
        </w:rPr>
        <w:t>T</w:t>
      </w:r>
      <w:r w:rsidR="00D9728A" w:rsidRPr="007D6DC2">
        <w:rPr>
          <w:rFonts w:ascii="Times New Roman" w:eastAsia="Calibri" w:hAnsi="Times New Roman"/>
          <w:b/>
          <w:bCs/>
        </w:rPr>
        <w:t>Ë</w:t>
      </w:r>
      <w:r w:rsidRPr="007D6DC2">
        <w:rPr>
          <w:rFonts w:ascii="Times New Roman" w:eastAsia="Calibri" w:hAnsi="Times New Roman"/>
          <w:b/>
          <w:bCs/>
        </w:rPr>
        <w:t xml:space="preserve"> PËRGJITHSHME</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Neni 1</w:t>
      </w:r>
    </w:p>
    <w:p w:rsidR="001E4102" w:rsidRPr="007D6DC2" w:rsidRDefault="001E4102" w:rsidP="007D6DC2">
      <w:pPr>
        <w:spacing w:line="276" w:lineRule="auto"/>
        <w:jc w:val="center"/>
        <w:rPr>
          <w:rFonts w:ascii="Times New Roman" w:hAnsi="Times New Roman"/>
          <w:b/>
          <w:bCs/>
        </w:rPr>
      </w:pPr>
      <w:r w:rsidRPr="007D6DC2">
        <w:rPr>
          <w:rFonts w:ascii="Times New Roman" w:hAnsi="Times New Roman"/>
          <w:b/>
          <w:bCs/>
        </w:rPr>
        <w:t>Objekti i ligjit</w:t>
      </w:r>
    </w:p>
    <w:p w:rsidR="0092003A" w:rsidRPr="007D6DC2" w:rsidRDefault="0092003A" w:rsidP="007D6DC2">
      <w:pPr>
        <w:tabs>
          <w:tab w:val="left" w:pos="360"/>
        </w:tabs>
        <w:spacing w:line="276" w:lineRule="auto"/>
        <w:jc w:val="center"/>
        <w:rPr>
          <w:rFonts w:ascii="Times New Roman" w:hAnsi="Times New Roman"/>
        </w:rPr>
      </w:pPr>
    </w:p>
    <w:p w:rsidR="008679BC" w:rsidRPr="007E221B" w:rsidRDefault="008679BC" w:rsidP="001736E1">
      <w:pPr>
        <w:pStyle w:val="ListParagraph"/>
        <w:numPr>
          <w:ilvl w:val="0"/>
          <w:numId w:val="31"/>
        </w:numPr>
        <w:tabs>
          <w:tab w:val="left" w:pos="360"/>
        </w:tabs>
        <w:spacing w:line="276" w:lineRule="auto"/>
        <w:ind w:left="0" w:firstLine="0"/>
        <w:jc w:val="both"/>
        <w:rPr>
          <w:rFonts w:ascii="Times New Roman" w:eastAsia="Calibri" w:hAnsi="Times New Roman"/>
        </w:rPr>
      </w:pPr>
      <w:r w:rsidRPr="007E221B">
        <w:rPr>
          <w:rFonts w:ascii="Times New Roman" w:eastAsia="Calibri" w:hAnsi="Times New Roman"/>
        </w:rPr>
        <w:t xml:space="preserve">Ky ligj rregullon arbitrazhin </w:t>
      </w:r>
      <w:r w:rsidR="001E1104" w:rsidRPr="007E221B">
        <w:rPr>
          <w:rFonts w:ascii="Times New Roman" w:eastAsia="Calibri" w:hAnsi="Times New Roman"/>
        </w:rPr>
        <w:t>vendas</w:t>
      </w:r>
      <w:r w:rsidR="0096375B" w:rsidRPr="007E221B">
        <w:rPr>
          <w:rFonts w:ascii="Times New Roman" w:eastAsia="Calibri" w:hAnsi="Times New Roman"/>
        </w:rPr>
        <w:t xml:space="preserve"> dhe arbitrazhin nd</w:t>
      </w:r>
      <w:r w:rsidR="00D04493" w:rsidRPr="007E221B">
        <w:rPr>
          <w:rFonts w:ascii="Times New Roman" w:eastAsia="Calibri" w:hAnsi="Times New Roman"/>
        </w:rPr>
        <w:t>ë</w:t>
      </w:r>
      <w:r w:rsidR="0096375B" w:rsidRPr="007E221B">
        <w:rPr>
          <w:rFonts w:ascii="Times New Roman" w:eastAsia="Calibri" w:hAnsi="Times New Roman"/>
        </w:rPr>
        <w:t>rkomb</w:t>
      </w:r>
      <w:r w:rsidR="00D04493" w:rsidRPr="007E221B">
        <w:rPr>
          <w:rFonts w:ascii="Times New Roman" w:eastAsia="Calibri" w:hAnsi="Times New Roman"/>
        </w:rPr>
        <w:t>ë</w:t>
      </w:r>
      <w:r w:rsidR="0096375B" w:rsidRPr="007E221B">
        <w:rPr>
          <w:rFonts w:ascii="Times New Roman" w:eastAsia="Calibri" w:hAnsi="Times New Roman"/>
        </w:rPr>
        <w:t xml:space="preserve">tar </w:t>
      </w:r>
      <w:r w:rsidRPr="007E221B">
        <w:rPr>
          <w:rFonts w:ascii="Times New Roman" w:eastAsia="Calibri" w:hAnsi="Times New Roman"/>
        </w:rPr>
        <w:t>në Republikën e Shqipërisë, organizimin</w:t>
      </w:r>
      <w:r w:rsidR="00B122C3" w:rsidRPr="007E221B">
        <w:rPr>
          <w:rFonts w:ascii="Times New Roman" w:eastAsia="Calibri" w:hAnsi="Times New Roman"/>
        </w:rPr>
        <w:t xml:space="preserve"> dhe zhvillimin e procedurave të arbitrazhit, </w:t>
      </w:r>
      <w:r w:rsidRPr="007E221B">
        <w:rPr>
          <w:rFonts w:ascii="Times New Roman" w:eastAsia="Calibri" w:hAnsi="Times New Roman"/>
        </w:rPr>
        <w:t xml:space="preserve">njohjen dhe </w:t>
      </w:r>
      <w:r w:rsidR="00B122C3" w:rsidRPr="007E221B">
        <w:rPr>
          <w:rFonts w:ascii="Times New Roman" w:eastAsia="Calibri" w:hAnsi="Times New Roman"/>
        </w:rPr>
        <w:t xml:space="preserve">ekzekutimin </w:t>
      </w:r>
      <w:r w:rsidRPr="007E221B">
        <w:rPr>
          <w:rFonts w:ascii="Times New Roman" w:eastAsia="Calibri" w:hAnsi="Times New Roman"/>
        </w:rPr>
        <w:t xml:space="preserve">e vendimeve të </w:t>
      </w:r>
      <w:r w:rsidR="00B855DA" w:rsidRPr="007E221B">
        <w:rPr>
          <w:rFonts w:ascii="Times New Roman" w:eastAsia="Calibri" w:hAnsi="Times New Roman"/>
        </w:rPr>
        <w:t xml:space="preserve">gjykatave të arbitrazhit </w:t>
      </w:r>
      <w:r w:rsidR="004E083D" w:rsidRPr="007E221B">
        <w:rPr>
          <w:rFonts w:ascii="Times New Roman" w:eastAsia="Calibri" w:hAnsi="Times New Roman"/>
        </w:rPr>
        <w:t>vendas</w:t>
      </w:r>
      <w:r w:rsidR="00B855DA" w:rsidRPr="007E221B">
        <w:rPr>
          <w:rFonts w:ascii="Times New Roman" w:eastAsia="Calibri" w:hAnsi="Times New Roman"/>
        </w:rPr>
        <w:t>e</w:t>
      </w:r>
      <w:r w:rsidR="004E083D" w:rsidRPr="007E221B">
        <w:rPr>
          <w:rFonts w:ascii="Times New Roman" w:eastAsia="Calibri" w:hAnsi="Times New Roman"/>
        </w:rPr>
        <w:t xml:space="preserve"> dhe t</w:t>
      </w:r>
      <w:r w:rsidR="00D04493" w:rsidRPr="007E221B">
        <w:rPr>
          <w:rFonts w:ascii="Times New Roman" w:eastAsia="Calibri" w:hAnsi="Times New Roman"/>
        </w:rPr>
        <w:t>ë</w:t>
      </w:r>
      <w:r w:rsidR="004E083D" w:rsidRPr="007E221B">
        <w:rPr>
          <w:rFonts w:ascii="Times New Roman" w:eastAsia="Calibri" w:hAnsi="Times New Roman"/>
        </w:rPr>
        <w:t xml:space="preserve"> huaj</w:t>
      </w:r>
      <w:r w:rsidR="00B855DA" w:rsidRPr="007E221B">
        <w:rPr>
          <w:rFonts w:ascii="Times New Roman" w:eastAsia="Calibri" w:hAnsi="Times New Roman"/>
        </w:rPr>
        <w:t>a</w:t>
      </w:r>
      <w:r w:rsidRPr="007E221B">
        <w:rPr>
          <w:rFonts w:ascii="Times New Roman" w:eastAsia="Calibri" w:hAnsi="Times New Roman"/>
        </w:rPr>
        <w:t xml:space="preserve">, </w:t>
      </w:r>
      <w:r w:rsidR="00871356" w:rsidRPr="007E221B">
        <w:rPr>
          <w:rFonts w:ascii="Times New Roman" w:eastAsia="Calibri" w:hAnsi="Times New Roman"/>
        </w:rPr>
        <w:t xml:space="preserve">si </w:t>
      </w:r>
      <w:r w:rsidRPr="007E221B">
        <w:rPr>
          <w:rFonts w:ascii="Times New Roman" w:eastAsia="Calibri" w:hAnsi="Times New Roman"/>
        </w:rPr>
        <w:t xml:space="preserve">dhe juridiksionin </w:t>
      </w:r>
      <w:r w:rsidR="004E083D" w:rsidRPr="007E221B">
        <w:rPr>
          <w:rFonts w:ascii="Times New Roman" w:eastAsia="Calibri" w:hAnsi="Times New Roman"/>
        </w:rPr>
        <w:t>dh</w:t>
      </w:r>
      <w:r w:rsidRPr="007E221B">
        <w:rPr>
          <w:rFonts w:ascii="Times New Roman" w:eastAsia="Calibri" w:hAnsi="Times New Roman"/>
        </w:rPr>
        <w:t xml:space="preserve">e </w:t>
      </w:r>
      <w:r w:rsidR="004E083D" w:rsidRPr="007E221B">
        <w:rPr>
          <w:rFonts w:ascii="Times New Roman" w:eastAsia="Calibri" w:hAnsi="Times New Roman"/>
        </w:rPr>
        <w:t xml:space="preserve">kompetencat e </w:t>
      </w:r>
      <w:r w:rsidRPr="007E221B">
        <w:rPr>
          <w:rFonts w:ascii="Times New Roman" w:eastAsia="Calibri" w:hAnsi="Times New Roman"/>
        </w:rPr>
        <w:t>gjykat</w:t>
      </w:r>
      <w:r w:rsidR="004E083D" w:rsidRPr="007E221B">
        <w:rPr>
          <w:rFonts w:ascii="Times New Roman" w:eastAsia="Calibri" w:hAnsi="Times New Roman"/>
        </w:rPr>
        <w:t>ave</w:t>
      </w:r>
      <w:r w:rsidRPr="007E221B">
        <w:rPr>
          <w:rFonts w:ascii="Times New Roman" w:eastAsia="Calibri" w:hAnsi="Times New Roman"/>
        </w:rPr>
        <w:t xml:space="preserve"> </w:t>
      </w:r>
      <w:r w:rsidR="001E1104" w:rsidRPr="007E221B">
        <w:rPr>
          <w:rFonts w:ascii="Times New Roman" w:eastAsia="Calibri" w:hAnsi="Times New Roman"/>
        </w:rPr>
        <w:t>mbi</w:t>
      </w:r>
      <w:r w:rsidRPr="007E221B">
        <w:rPr>
          <w:rFonts w:ascii="Times New Roman" w:eastAsia="Calibri" w:hAnsi="Times New Roman"/>
        </w:rPr>
        <w:t xml:space="preserve"> </w:t>
      </w:r>
      <w:r w:rsidR="00F66F16" w:rsidRPr="007E221B">
        <w:rPr>
          <w:rFonts w:ascii="Times New Roman" w:eastAsia="Calibri" w:hAnsi="Times New Roman"/>
        </w:rPr>
        <w:t xml:space="preserve">procedurat e </w:t>
      </w:r>
      <w:r w:rsidRPr="007E221B">
        <w:rPr>
          <w:rFonts w:ascii="Times New Roman" w:eastAsia="Calibri" w:hAnsi="Times New Roman"/>
        </w:rPr>
        <w:t>arbitrazhi</w:t>
      </w:r>
      <w:r w:rsidR="00F66F16" w:rsidRPr="007E221B">
        <w:rPr>
          <w:rFonts w:ascii="Times New Roman" w:eastAsia="Calibri" w:hAnsi="Times New Roman"/>
        </w:rPr>
        <w:t>t</w:t>
      </w:r>
      <w:r w:rsidR="005E706E" w:rsidRPr="007E221B">
        <w:rPr>
          <w:rFonts w:ascii="Times New Roman" w:eastAsia="Calibri" w:hAnsi="Times New Roman"/>
        </w:rPr>
        <w:t xml:space="preserve"> në përputhje me legjislacionin procedural </w:t>
      </w:r>
      <w:r w:rsidR="00672697" w:rsidRPr="007E221B">
        <w:rPr>
          <w:rFonts w:ascii="Times New Roman" w:eastAsia="Calibri" w:hAnsi="Times New Roman"/>
        </w:rPr>
        <w:t>civil në fuqi.</w:t>
      </w:r>
    </w:p>
    <w:p w:rsidR="0092003A" w:rsidRPr="007D6DC2" w:rsidRDefault="0092003A" w:rsidP="007D6DC2">
      <w:pPr>
        <w:tabs>
          <w:tab w:val="left" w:pos="360"/>
        </w:tabs>
        <w:spacing w:line="276" w:lineRule="auto"/>
        <w:jc w:val="both"/>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Neni 2</w:t>
      </w:r>
    </w:p>
    <w:p w:rsidR="00FB20B9" w:rsidRPr="007D6DC2" w:rsidRDefault="00FB20B9"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Qëllimi i ligjit</w:t>
      </w:r>
    </w:p>
    <w:p w:rsidR="000037D1" w:rsidRPr="007D6DC2" w:rsidRDefault="000037D1" w:rsidP="007D6DC2">
      <w:pPr>
        <w:spacing w:line="276" w:lineRule="auto"/>
        <w:jc w:val="both"/>
        <w:rPr>
          <w:rFonts w:ascii="Times New Roman" w:hAnsi="Times New Roman"/>
        </w:rPr>
      </w:pPr>
    </w:p>
    <w:p w:rsidR="000037D1" w:rsidRPr="007E221B" w:rsidRDefault="000037D1" w:rsidP="001736E1">
      <w:pPr>
        <w:pStyle w:val="ListParagraph"/>
        <w:numPr>
          <w:ilvl w:val="0"/>
          <w:numId w:val="32"/>
        </w:numPr>
        <w:spacing w:line="276" w:lineRule="auto"/>
        <w:ind w:left="0" w:firstLine="0"/>
        <w:jc w:val="both"/>
        <w:rPr>
          <w:rFonts w:ascii="Times New Roman" w:hAnsi="Times New Roman"/>
        </w:rPr>
      </w:pPr>
      <w:r w:rsidRPr="007E221B">
        <w:rPr>
          <w:rFonts w:ascii="Times New Roman" w:hAnsi="Times New Roman"/>
        </w:rPr>
        <w:t>Ky ligj ka si qëllim:</w:t>
      </w:r>
    </w:p>
    <w:p w:rsidR="00AA22AF" w:rsidRPr="007D6DC2" w:rsidRDefault="000037D1" w:rsidP="001736E1">
      <w:pPr>
        <w:pStyle w:val="ListParagraph"/>
        <w:numPr>
          <w:ilvl w:val="0"/>
          <w:numId w:val="5"/>
        </w:numPr>
        <w:spacing w:line="276" w:lineRule="auto"/>
        <w:jc w:val="both"/>
        <w:rPr>
          <w:rFonts w:ascii="Times New Roman" w:hAnsi="Times New Roman"/>
        </w:rPr>
      </w:pPr>
      <w:r w:rsidRPr="007D6DC2">
        <w:rPr>
          <w:rFonts w:ascii="Times New Roman" w:hAnsi="Times New Roman"/>
        </w:rPr>
        <w:t xml:space="preserve">të krijojë kuadrin ligjor për organizimin </w:t>
      </w:r>
      <w:r w:rsidR="0017560B" w:rsidRPr="007D6DC2">
        <w:rPr>
          <w:rFonts w:ascii="Times New Roman" w:hAnsi="Times New Roman"/>
        </w:rPr>
        <w:t xml:space="preserve">dhe </w:t>
      </w:r>
      <w:r w:rsidR="00AA22AF" w:rsidRPr="007D6DC2">
        <w:rPr>
          <w:rFonts w:ascii="Times New Roman" w:hAnsi="Times New Roman"/>
        </w:rPr>
        <w:t>zhvillimin e procedurave t</w:t>
      </w:r>
      <w:r w:rsidR="00CB75DA" w:rsidRPr="007D6DC2">
        <w:rPr>
          <w:rFonts w:ascii="Times New Roman" w:hAnsi="Times New Roman"/>
        </w:rPr>
        <w:t>ë</w:t>
      </w:r>
      <w:r w:rsidR="00AA22AF" w:rsidRPr="007D6DC2">
        <w:rPr>
          <w:rFonts w:ascii="Times New Roman" w:hAnsi="Times New Roman"/>
        </w:rPr>
        <w:t xml:space="preserve"> </w:t>
      </w:r>
      <w:r w:rsidRPr="007D6DC2">
        <w:rPr>
          <w:rFonts w:ascii="Times New Roman" w:hAnsi="Times New Roman"/>
        </w:rPr>
        <w:t>arbitrazhit</w:t>
      </w:r>
      <w:r w:rsidR="00AA22AF" w:rsidRPr="007D6DC2">
        <w:rPr>
          <w:rFonts w:ascii="Times New Roman" w:hAnsi="Times New Roman"/>
        </w:rPr>
        <w:t>;</w:t>
      </w:r>
    </w:p>
    <w:p w:rsidR="00402F45" w:rsidRPr="007D6DC2" w:rsidRDefault="00402F45" w:rsidP="001736E1">
      <w:pPr>
        <w:pStyle w:val="ListParagraph"/>
        <w:numPr>
          <w:ilvl w:val="0"/>
          <w:numId w:val="5"/>
        </w:numPr>
        <w:spacing w:line="276" w:lineRule="auto"/>
        <w:jc w:val="both"/>
        <w:rPr>
          <w:rFonts w:ascii="Times New Roman" w:hAnsi="Times New Roman"/>
        </w:rPr>
      </w:pPr>
      <w:r w:rsidRPr="007D6DC2">
        <w:rPr>
          <w:rFonts w:ascii="Times New Roman" w:hAnsi="Times New Roman"/>
        </w:rPr>
        <w:t>të sigurojë ofrimin e arbitrazhit në mënyrë profesionale, cilësore, efiçente dhe efektive;</w:t>
      </w:r>
    </w:p>
    <w:p w:rsidR="000037D1" w:rsidRPr="007D6DC2" w:rsidRDefault="000037D1" w:rsidP="001736E1">
      <w:pPr>
        <w:pStyle w:val="ListParagraph"/>
        <w:numPr>
          <w:ilvl w:val="0"/>
          <w:numId w:val="5"/>
        </w:numPr>
        <w:spacing w:line="276" w:lineRule="auto"/>
        <w:jc w:val="both"/>
        <w:rPr>
          <w:rFonts w:ascii="Times New Roman" w:hAnsi="Times New Roman"/>
        </w:rPr>
      </w:pPr>
      <w:r w:rsidRPr="007D6DC2">
        <w:rPr>
          <w:rFonts w:ascii="Times New Roman" w:hAnsi="Times New Roman"/>
        </w:rPr>
        <w:t xml:space="preserve">të sigurojë mirëorganizimin, miradministrimin dhe mirëfunksionimin e </w:t>
      </w:r>
      <w:r w:rsidR="008D5B60" w:rsidRPr="007D6DC2">
        <w:rPr>
          <w:rFonts w:ascii="Times New Roman" w:hAnsi="Times New Roman"/>
        </w:rPr>
        <w:t>organeve</w:t>
      </w:r>
      <w:r w:rsidRPr="007D6DC2">
        <w:rPr>
          <w:rFonts w:ascii="Times New Roman" w:hAnsi="Times New Roman"/>
        </w:rPr>
        <w:t xml:space="preserve"> përgjegjëse për ofrimin e arbitrazhit</w:t>
      </w:r>
      <w:r w:rsidR="00E72885" w:rsidRPr="007D6DC2">
        <w:rPr>
          <w:rFonts w:ascii="Times New Roman" w:hAnsi="Times New Roman"/>
        </w:rPr>
        <w:t>.</w:t>
      </w:r>
    </w:p>
    <w:p w:rsidR="00402F45" w:rsidRPr="007D6DC2" w:rsidRDefault="00402F45" w:rsidP="007D6DC2">
      <w:pPr>
        <w:pStyle w:val="ListParagraph"/>
        <w:spacing w:line="276" w:lineRule="auto"/>
        <w:ind w:hanging="360"/>
        <w:jc w:val="both"/>
        <w:rPr>
          <w:rFonts w:ascii="Times New Roman" w:hAnsi="Times New Roman"/>
        </w:rPr>
      </w:pPr>
    </w:p>
    <w:p w:rsidR="0092003A" w:rsidRPr="007D6DC2" w:rsidRDefault="0092003A" w:rsidP="007D6DC2">
      <w:pPr>
        <w:tabs>
          <w:tab w:val="left" w:pos="360"/>
        </w:tabs>
        <w:spacing w:line="276" w:lineRule="auto"/>
        <w:jc w:val="center"/>
        <w:rPr>
          <w:rFonts w:ascii="Times New Roman" w:eastAsia="Calibri" w:hAnsi="Times New Roman"/>
        </w:rPr>
      </w:pPr>
      <w:r w:rsidRPr="007D6DC2">
        <w:rPr>
          <w:rFonts w:ascii="Times New Roman" w:eastAsia="Calibri" w:hAnsi="Times New Roman"/>
        </w:rPr>
        <w:t>Neni 3</w:t>
      </w:r>
    </w:p>
    <w:p w:rsidR="00D62F1A" w:rsidRPr="007D6DC2" w:rsidRDefault="00D62F1A" w:rsidP="007D6DC2">
      <w:pPr>
        <w:spacing w:line="276" w:lineRule="auto"/>
        <w:jc w:val="center"/>
        <w:rPr>
          <w:rFonts w:ascii="Times New Roman" w:hAnsi="Times New Roman"/>
          <w:b/>
        </w:rPr>
      </w:pPr>
      <w:r w:rsidRPr="007D6DC2">
        <w:rPr>
          <w:rFonts w:ascii="Times New Roman" w:hAnsi="Times New Roman"/>
          <w:b/>
        </w:rPr>
        <w:t>Përkufizime</w:t>
      </w:r>
      <w:r w:rsidR="006D25D9">
        <w:rPr>
          <w:rFonts w:ascii="Times New Roman" w:hAnsi="Times New Roman"/>
          <w:b/>
        </w:rPr>
        <w:t xml:space="preserve"> dhe rregulla interpretimi</w:t>
      </w:r>
    </w:p>
    <w:p w:rsidR="00D62F1A" w:rsidRPr="007D6DC2" w:rsidRDefault="00D62F1A" w:rsidP="007D6DC2">
      <w:pPr>
        <w:spacing w:line="276" w:lineRule="auto"/>
        <w:jc w:val="both"/>
        <w:rPr>
          <w:rFonts w:ascii="Times New Roman" w:hAnsi="Times New Roman"/>
        </w:rPr>
      </w:pPr>
      <w:r w:rsidRPr="007D6DC2">
        <w:rPr>
          <w:rFonts w:ascii="Times New Roman" w:hAnsi="Times New Roman"/>
        </w:rPr>
        <w:t> </w:t>
      </w:r>
    </w:p>
    <w:p w:rsidR="00D62F1A" w:rsidRPr="007D6DC2" w:rsidRDefault="00D62F1A" w:rsidP="007D6DC2">
      <w:pPr>
        <w:tabs>
          <w:tab w:val="left" w:pos="360"/>
        </w:tabs>
        <w:spacing w:line="276" w:lineRule="auto"/>
        <w:jc w:val="both"/>
        <w:rPr>
          <w:rFonts w:ascii="Times New Roman" w:hAnsi="Times New Roman"/>
        </w:rPr>
      </w:pPr>
      <w:r w:rsidRPr="007D6DC2">
        <w:rPr>
          <w:rFonts w:ascii="Times New Roman" w:hAnsi="Times New Roman"/>
        </w:rPr>
        <w:t xml:space="preserve">1. </w:t>
      </w:r>
      <w:r w:rsidRPr="007D6DC2">
        <w:rPr>
          <w:rFonts w:ascii="Times New Roman" w:hAnsi="Times New Roman"/>
        </w:rPr>
        <w:tab/>
      </w:r>
      <w:r w:rsidR="004F4C5C" w:rsidRPr="007D6DC2">
        <w:rPr>
          <w:rFonts w:ascii="Times New Roman" w:hAnsi="Times New Roman"/>
        </w:rPr>
        <w:t>Në këtë ligj termat e mëposhtëm kanë këto kuptime:</w:t>
      </w:r>
    </w:p>
    <w:p w:rsidR="00D62F1A" w:rsidRPr="007D6DC2" w:rsidRDefault="00D62F1A" w:rsidP="007D6DC2">
      <w:pPr>
        <w:tabs>
          <w:tab w:val="left" w:pos="360"/>
        </w:tabs>
        <w:spacing w:line="276" w:lineRule="auto"/>
        <w:jc w:val="both"/>
        <w:rPr>
          <w:rFonts w:ascii="Times New Roman" w:hAnsi="Times New Roman"/>
        </w:rPr>
      </w:pPr>
    </w:p>
    <w:p w:rsidR="00D62F1A" w:rsidRPr="007D6DC2" w:rsidRDefault="004F4C5C" w:rsidP="001736E1">
      <w:pPr>
        <w:pStyle w:val="ListParagraph"/>
        <w:numPr>
          <w:ilvl w:val="0"/>
          <w:numId w:val="7"/>
        </w:numPr>
        <w:spacing w:line="276" w:lineRule="auto"/>
        <w:jc w:val="both"/>
        <w:rPr>
          <w:rFonts w:ascii="Times New Roman" w:hAnsi="Times New Roman"/>
        </w:rPr>
      </w:pPr>
      <w:r w:rsidRPr="007D6DC2">
        <w:rPr>
          <w:rFonts w:ascii="Times New Roman" w:hAnsi="Times New Roman"/>
        </w:rPr>
        <w:t>“</w:t>
      </w:r>
      <w:r w:rsidR="00D62F1A" w:rsidRPr="007D6DC2">
        <w:rPr>
          <w:rFonts w:ascii="Times New Roman" w:hAnsi="Times New Roman"/>
          <w:i/>
          <w:iCs/>
        </w:rPr>
        <w:t>arbitrazh</w:t>
      </w:r>
      <w:r w:rsidRPr="007D6DC2">
        <w:rPr>
          <w:rFonts w:ascii="Times New Roman" w:hAnsi="Times New Roman"/>
        </w:rPr>
        <w:t>”</w:t>
      </w:r>
      <w:r w:rsidR="00D62F1A" w:rsidRPr="007D6DC2">
        <w:rPr>
          <w:rFonts w:ascii="Times New Roman" w:hAnsi="Times New Roman"/>
        </w:rPr>
        <w:t xml:space="preserve"> është</w:t>
      </w:r>
      <w:r w:rsidR="00AC7A97" w:rsidRPr="007D6DC2">
        <w:rPr>
          <w:rFonts w:ascii="Times New Roman" w:hAnsi="Times New Roman"/>
        </w:rPr>
        <w:t>;</w:t>
      </w:r>
      <w:r w:rsidR="00D62F1A" w:rsidRPr="007D6DC2">
        <w:rPr>
          <w:rFonts w:ascii="Times New Roman" w:hAnsi="Times New Roman"/>
        </w:rPr>
        <w:t xml:space="preserve"> </w:t>
      </w:r>
      <w:r w:rsidR="00C2582E" w:rsidRPr="007D6DC2">
        <w:rPr>
          <w:rFonts w:ascii="Times New Roman" w:hAnsi="Times New Roman"/>
        </w:rPr>
        <w:t xml:space="preserve">çdo </w:t>
      </w:r>
      <w:r w:rsidR="008E3473" w:rsidRPr="007D6DC2">
        <w:rPr>
          <w:rFonts w:ascii="Times New Roman" w:hAnsi="Times New Roman"/>
        </w:rPr>
        <w:t>procedurë</w:t>
      </w:r>
      <w:r w:rsidR="00C2582E" w:rsidRPr="007D6DC2">
        <w:rPr>
          <w:rFonts w:ascii="Times New Roman" w:hAnsi="Times New Roman"/>
        </w:rPr>
        <w:t xml:space="preserve"> arbitrazhi </w:t>
      </w:r>
      <w:r w:rsidR="00D62F1A" w:rsidRPr="007D6DC2">
        <w:rPr>
          <w:rFonts w:ascii="Times New Roman" w:hAnsi="Times New Roman"/>
        </w:rPr>
        <w:t>pavarësisht nëse administrohet ose jo nga një institucion arbitrazhi;</w:t>
      </w:r>
    </w:p>
    <w:p w:rsidR="00D62F1A" w:rsidRPr="007D6DC2" w:rsidRDefault="003546A7" w:rsidP="007D6DC2">
      <w:pPr>
        <w:spacing w:line="276" w:lineRule="auto"/>
        <w:ind w:left="720" w:hanging="360"/>
        <w:jc w:val="both"/>
        <w:rPr>
          <w:rFonts w:ascii="Times New Roman" w:hAnsi="Times New Roman"/>
        </w:rPr>
      </w:pPr>
      <w:r w:rsidRPr="007D6DC2">
        <w:rPr>
          <w:rFonts w:ascii="Times New Roman" w:hAnsi="Times New Roman"/>
        </w:rPr>
        <w:t>b</w:t>
      </w:r>
      <w:r w:rsidR="00D62F1A" w:rsidRPr="007D6DC2">
        <w:rPr>
          <w:rFonts w:ascii="Times New Roman" w:hAnsi="Times New Roman"/>
        </w:rPr>
        <w:t xml:space="preserve">) </w:t>
      </w:r>
      <w:r w:rsidR="00D62F1A" w:rsidRPr="007D6DC2">
        <w:rPr>
          <w:rFonts w:ascii="Times New Roman" w:hAnsi="Times New Roman"/>
        </w:rPr>
        <w:tab/>
      </w:r>
      <w:r w:rsidR="00C2582E" w:rsidRPr="007D6DC2">
        <w:rPr>
          <w:rFonts w:ascii="Times New Roman" w:hAnsi="Times New Roman"/>
        </w:rPr>
        <w:t>“</w:t>
      </w:r>
      <w:r w:rsidR="00D62F1A" w:rsidRPr="007D6DC2">
        <w:rPr>
          <w:rFonts w:ascii="Times New Roman" w:hAnsi="Times New Roman"/>
          <w:i/>
          <w:iCs/>
        </w:rPr>
        <w:t>arbitër</w:t>
      </w:r>
      <w:r w:rsidR="00C2582E" w:rsidRPr="007D6DC2">
        <w:rPr>
          <w:rFonts w:ascii="Times New Roman" w:hAnsi="Times New Roman"/>
          <w:i/>
          <w:iCs/>
        </w:rPr>
        <w:t>”</w:t>
      </w:r>
      <w:r w:rsidR="00D62F1A" w:rsidRPr="007D6DC2">
        <w:rPr>
          <w:rFonts w:ascii="Times New Roman" w:hAnsi="Times New Roman"/>
        </w:rPr>
        <w:t xml:space="preserve"> është një person i vetëm ose si pjesë e një trupi gjykues arbitrash, i përzgjedhur në përputhje me parashikimet e këtij ligji, për të shqyrtuar mosmarrëveshjen midis palëve </w:t>
      </w:r>
      <w:r w:rsidR="00FA4A54" w:rsidRPr="007D6DC2">
        <w:rPr>
          <w:rFonts w:ascii="Times New Roman" w:hAnsi="Times New Roman"/>
        </w:rPr>
        <w:t>të</w:t>
      </w:r>
      <w:r w:rsidR="00D62F1A" w:rsidRPr="007D6DC2">
        <w:rPr>
          <w:rFonts w:ascii="Times New Roman" w:hAnsi="Times New Roman"/>
        </w:rPr>
        <w:t xml:space="preserve"> përfshira në procedurën e arbitrazhit;</w:t>
      </w:r>
    </w:p>
    <w:p w:rsidR="009C3707" w:rsidRPr="007D6DC2" w:rsidRDefault="003546A7" w:rsidP="007D6DC2">
      <w:pPr>
        <w:spacing w:line="276" w:lineRule="auto"/>
        <w:ind w:left="720" w:hanging="360"/>
        <w:jc w:val="both"/>
        <w:rPr>
          <w:rFonts w:ascii="Times New Roman" w:hAnsi="Times New Roman"/>
        </w:rPr>
      </w:pPr>
      <w:r w:rsidRPr="007D6DC2">
        <w:rPr>
          <w:rFonts w:ascii="Times New Roman" w:hAnsi="Times New Roman"/>
        </w:rPr>
        <w:t>c</w:t>
      </w:r>
      <w:r w:rsidR="00D62F1A" w:rsidRPr="007D6DC2">
        <w:rPr>
          <w:rFonts w:ascii="Times New Roman" w:hAnsi="Times New Roman"/>
        </w:rPr>
        <w:t xml:space="preserve">) </w:t>
      </w:r>
      <w:r w:rsidR="00D62F1A" w:rsidRPr="007D6DC2">
        <w:rPr>
          <w:rFonts w:ascii="Times New Roman" w:hAnsi="Times New Roman"/>
        </w:rPr>
        <w:tab/>
      </w:r>
      <w:r w:rsidR="00023D77" w:rsidRPr="007D6DC2">
        <w:rPr>
          <w:rFonts w:ascii="Times New Roman" w:hAnsi="Times New Roman"/>
        </w:rPr>
        <w:t>“</w:t>
      </w:r>
      <w:r w:rsidR="00D62F1A" w:rsidRPr="007D6DC2">
        <w:rPr>
          <w:rFonts w:ascii="Times New Roman" w:hAnsi="Times New Roman"/>
          <w:i/>
          <w:iCs/>
        </w:rPr>
        <w:t xml:space="preserve">arbitrazh </w:t>
      </w:r>
      <w:r w:rsidR="001E1104" w:rsidRPr="007D6DC2">
        <w:rPr>
          <w:rFonts w:ascii="Times New Roman" w:hAnsi="Times New Roman"/>
          <w:i/>
          <w:iCs/>
        </w:rPr>
        <w:t>vendas</w:t>
      </w:r>
      <w:r w:rsidR="00023D77" w:rsidRPr="007D6DC2">
        <w:rPr>
          <w:rFonts w:ascii="Times New Roman" w:hAnsi="Times New Roman"/>
        </w:rPr>
        <w:t>”</w:t>
      </w:r>
      <w:r w:rsidR="00D62F1A" w:rsidRPr="007D6DC2">
        <w:rPr>
          <w:rFonts w:ascii="Times New Roman" w:hAnsi="Times New Roman"/>
        </w:rPr>
        <w:t xml:space="preserve"> </w:t>
      </w:r>
      <w:r w:rsidR="009C3707" w:rsidRPr="007D6DC2">
        <w:rPr>
          <w:rFonts w:ascii="Times New Roman" w:hAnsi="Times New Roman"/>
        </w:rPr>
        <w:t>është procesi i zgjidhjes së mosmarrëveshjes në të cilën:</w:t>
      </w:r>
    </w:p>
    <w:p w:rsidR="009C3707" w:rsidRPr="007D6DC2" w:rsidRDefault="009C3707" w:rsidP="007D6DC2">
      <w:pPr>
        <w:spacing w:line="276" w:lineRule="auto"/>
        <w:ind w:left="720" w:hanging="360"/>
        <w:jc w:val="both"/>
        <w:rPr>
          <w:rFonts w:ascii="Times New Roman" w:hAnsi="Times New Roman"/>
        </w:rPr>
      </w:pPr>
      <w:r w:rsidRPr="007D6DC2">
        <w:rPr>
          <w:rFonts w:ascii="Times New Roman" w:hAnsi="Times New Roman"/>
        </w:rPr>
        <w:t>(i)</w:t>
      </w:r>
      <w:r w:rsidRPr="007D6DC2">
        <w:rPr>
          <w:rFonts w:ascii="Times New Roman" w:hAnsi="Times New Roman"/>
        </w:rPr>
        <w:tab/>
        <w:t>palët në marrëveshjen e arbitrazhit, në kohën e arritjes të marrëveshjes, kanë seli qendrore në Republikën e Shqipërisë; dhe</w:t>
      </w:r>
    </w:p>
    <w:p w:rsidR="009C3707" w:rsidRPr="007D6DC2" w:rsidRDefault="009C3707" w:rsidP="007D6DC2">
      <w:pPr>
        <w:spacing w:line="276" w:lineRule="auto"/>
        <w:ind w:left="720" w:hanging="360"/>
        <w:jc w:val="both"/>
        <w:rPr>
          <w:rFonts w:ascii="Times New Roman" w:hAnsi="Times New Roman"/>
        </w:rPr>
      </w:pPr>
      <w:r w:rsidRPr="007D6DC2">
        <w:rPr>
          <w:rFonts w:ascii="Times New Roman" w:hAnsi="Times New Roman"/>
        </w:rPr>
        <w:t>(ii)</w:t>
      </w:r>
      <w:r w:rsidRPr="007D6DC2">
        <w:rPr>
          <w:rFonts w:ascii="Times New Roman" w:hAnsi="Times New Roman"/>
        </w:rPr>
        <w:tab/>
        <w:t xml:space="preserve">vendi i caktuar </w:t>
      </w:r>
      <w:r w:rsidR="00AE763E" w:rsidRPr="007D6DC2">
        <w:rPr>
          <w:rFonts w:ascii="Times New Roman" w:hAnsi="Times New Roman"/>
        </w:rPr>
        <w:t>për</w:t>
      </w:r>
      <w:r w:rsidRPr="007D6DC2">
        <w:rPr>
          <w:rFonts w:ascii="Times New Roman" w:hAnsi="Times New Roman"/>
        </w:rPr>
        <w:t xml:space="preserve"> zhvillimin e Arbitrazhit, sipas marr</w:t>
      </w:r>
      <w:r w:rsidR="00111C27" w:rsidRPr="007D6DC2">
        <w:rPr>
          <w:rFonts w:ascii="Times New Roman" w:hAnsi="Times New Roman"/>
        </w:rPr>
        <w:t>ë</w:t>
      </w:r>
      <w:r w:rsidRPr="007D6DC2">
        <w:rPr>
          <w:rFonts w:ascii="Times New Roman" w:hAnsi="Times New Roman"/>
        </w:rPr>
        <w:t>veshjes t</w:t>
      </w:r>
      <w:r w:rsidR="00111C27" w:rsidRPr="007D6DC2">
        <w:rPr>
          <w:rFonts w:ascii="Times New Roman" w:hAnsi="Times New Roman"/>
        </w:rPr>
        <w:t>ë</w:t>
      </w:r>
      <w:r w:rsidRPr="007D6DC2">
        <w:rPr>
          <w:rFonts w:ascii="Times New Roman" w:hAnsi="Times New Roman"/>
        </w:rPr>
        <w:t xml:space="preserve"> Arbitrazhit, </w:t>
      </w:r>
      <w:r w:rsidR="00111C27" w:rsidRPr="007D6DC2">
        <w:rPr>
          <w:rFonts w:ascii="Times New Roman" w:hAnsi="Times New Roman"/>
        </w:rPr>
        <w:t xml:space="preserve">është Republika e </w:t>
      </w:r>
      <w:r w:rsidR="00AE763E" w:rsidRPr="007D6DC2">
        <w:rPr>
          <w:rFonts w:ascii="Times New Roman" w:hAnsi="Times New Roman"/>
        </w:rPr>
        <w:t>Shqipërisë</w:t>
      </w:r>
      <w:r w:rsidR="00111C27" w:rsidRPr="007D6DC2">
        <w:rPr>
          <w:rFonts w:ascii="Times New Roman" w:hAnsi="Times New Roman"/>
        </w:rPr>
        <w:t>.</w:t>
      </w:r>
    </w:p>
    <w:p w:rsidR="00325D9F" w:rsidRPr="007D6DC2" w:rsidRDefault="003546A7" w:rsidP="007D6DC2">
      <w:pPr>
        <w:spacing w:line="276" w:lineRule="auto"/>
        <w:ind w:left="720" w:hanging="360"/>
        <w:jc w:val="both"/>
        <w:rPr>
          <w:rFonts w:ascii="Times New Roman" w:hAnsi="Times New Roman"/>
        </w:rPr>
      </w:pPr>
      <w:r w:rsidRPr="007D6DC2">
        <w:rPr>
          <w:rFonts w:ascii="Times New Roman" w:hAnsi="Times New Roman"/>
        </w:rPr>
        <w:t>ç</w:t>
      </w:r>
      <w:r w:rsidR="00D62F1A" w:rsidRPr="007D6DC2">
        <w:rPr>
          <w:rFonts w:ascii="Times New Roman" w:hAnsi="Times New Roman"/>
        </w:rPr>
        <w:t xml:space="preserve">) </w:t>
      </w:r>
      <w:r w:rsidR="00D62F1A" w:rsidRPr="007D6DC2">
        <w:rPr>
          <w:rFonts w:ascii="Times New Roman" w:hAnsi="Times New Roman"/>
        </w:rPr>
        <w:tab/>
      </w:r>
      <w:r w:rsidR="00B75542" w:rsidRPr="007D6DC2">
        <w:rPr>
          <w:rFonts w:ascii="Times New Roman" w:hAnsi="Times New Roman"/>
        </w:rPr>
        <w:t>“</w:t>
      </w:r>
      <w:r w:rsidR="00D62F1A" w:rsidRPr="007D6DC2">
        <w:rPr>
          <w:rFonts w:ascii="Times New Roman" w:hAnsi="Times New Roman"/>
          <w:i/>
          <w:iCs/>
        </w:rPr>
        <w:t>arbitrazh ndërkombëtar</w:t>
      </w:r>
      <w:r w:rsidR="00B75542" w:rsidRPr="007D6DC2">
        <w:rPr>
          <w:rFonts w:ascii="Times New Roman" w:hAnsi="Times New Roman"/>
        </w:rPr>
        <w:t>”</w:t>
      </w:r>
      <w:r w:rsidR="00D62F1A" w:rsidRPr="007D6DC2">
        <w:rPr>
          <w:rFonts w:ascii="Times New Roman" w:hAnsi="Times New Roman"/>
        </w:rPr>
        <w:t xml:space="preserve"> ë</w:t>
      </w:r>
      <w:r w:rsidR="0052402F" w:rsidRPr="007D6DC2">
        <w:rPr>
          <w:rFonts w:ascii="Times New Roman" w:hAnsi="Times New Roman"/>
        </w:rPr>
        <w:t>shtë</w:t>
      </w:r>
      <w:r w:rsidR="00D62F1A" w:rsidRPr="007D6DC2">
        <w:rPr>
          <w:rFonts w:ascii="Times New Roman" w:hAnsi="Times New Roman"/>
        </w:rPr>
        <w:t xml:space="preserve"> </w:t>
      </w:r>
      <w:r w:rsidR="00FC4F23" w:rsidRPr="007D6DC2">
        <w:rPr>
          <w:rFonts w:ascii="Times New Roman" w:hAnsi="Times New Roman"/>
        </w:rPr>
        <w:t xml:space="preserve">procesi i zgjidhjes së </w:t>
      </w:r>
      <w:r w:rsidR="00D62F1A" w:rsidRPr="007D6DC2">
        <w:rPr>
          <w:rFonts w:ascii="Times New Roman" w:hAnsi="Times New Roman"/>
        </w:rPr>
        <w:t xml:space="preserve">një mosmarrëveshje në të </w:t>
      </w:r>
      <w:r w:rsidR="00831E38" w:rsidRPr="007D6DC2">
        <w:rPr>
          <w:rFonts w:ascii="Times New Roman" w:hAnsi="Times New Roman"/>
        </w:rPr>
        <w:t>cilën:</w:t>
      </w:r>
    </w:p>
    <w:p w:rsidR="00325D9F" w:rsidRPr="007D6DC2" w:rsidRDefault="00831E38" w:rsidP="007D6DC2">
      <w:pPr>
        <w:spacing w:line="276" w:lineRule="auto"/>
        <w:ind w:left="1080" w:hanging="270"/>
        <w:jc w:val="both"/>
        <w:rPr>
          <w:rFonts w:ascii="Times New Roman" w:hAnsi="Times New Roman"/>
        </w:rPr>
      </w:pPr>
      <w:r w:rsidRPr="007D6DC2">
        <w:rPr>
          <w:rFonts w:ascii="Times New Roman" w:hAnsi="Times New Roman"/>
        </w:rPr>
        <w:t>i)</w:t>
      </w:r>
      <w:r w:rsidR="00325D9F" w:rsidRPr="007D6DC2">
        <w:rPr>
          <w:rFonts w:ascii="Times New Roman" w:hAnsi="Times New Roman"/>
        </w:rPr>
        <w:t xml:space="preserve"> </w:t>
      </w:r>
      <w:r w:rsidRPr="007D6DC2">
        <w:rPr>
          <w:rFonts w:ascii="Times New Roman" w:hAnsi="Times New Roman"/>
        </w:rPr>
        <w:tab/>
        <w:t>p</w:t>
      </w:r>
      <w:r w:rsidR="00325D9F" w:rsidRPr="007D6DC2">
        <w:rPr>
          <w:rFonts w:ascii="Times New Roman" w:hAnsi="Times New Roman"/>
        </w:rPr>
        <w:t xml:space="preserve">alët në kohën e lidhjes së </w:t>
      </w:r>
      <w:r w:rsidR="00A828B4" w:rsidRPr="007D6DC2">
        <w:rPr>
          <w:rFonts w:ascii="Times New Roman" w:hAnsi="Times New Roman"/>
        </w:rPr>
        <w:t>marrëveshjes së arbitrazhit</w:t>
      </w:r>
      <w:r w:rsidR="00325D9F" w:rsidRPr="007D6DC2">
        <w:rPr>
          <w:rFonts w:ascii="Times New Roman" w:hAnsi="Times New Roman"/>
        </w:rPr>
        <w:t xml:space="preserve"> </w:t>
      </w:r>
      <w:r w:rsidR="00D51E4B" w:rsidRPr="007D6DC2">
        <w:rPr>
          <w:rFonts w:ascii="Times New Roman" w:hAnsi="Times New Roman"/>
        </w:rPr>
        <w:t xml:space="preserve">e </w:t>
      </w:r>
      <w:r w:rsidR="00325D9F" w:rsidRPr="007D6DC2">
        <w:rPr>
          <w:rFonts w:ascii="Times New Roman" w:hAnsi="Times New Roman"/>
        </w:rPr>
        <w:t>kanë</w:t>
      </w:r>
      <w:r w:rsidR="006F5185" w:rsidRPr="007D6DC2">
        <w:rPr>
          <w:rFonts w:ascii="Times New Roman" w:hAnsi="Times New Roman"/>
        </w:rPr>
        <w:t xml:space="preserve"> vendin e ushtrimit të veprimtarisë së tyre tregtare në shtete të ndryshme;</w:t>
      </w:r>
      <w:r w:rsidR="00325D9F" w:rsidRPr="007D6DC2">
        <w:rPr>
          <w:rFonts w:ascii="Times New Roman" w:hAnsi="Times New Roman"/>
        </w:rPr>
        <w:t>;</w:t>
      </w:r>
    </w:p>
    <w:p w:rsidR="00325D9F" w:rsidRPr="007D6DC2" w:rsidRDefault="00831E38" w:rsidP="007D6DC2">
      <w:pPr>
        <w:spacing w:line="276" w:lineRule="auto"/>
        <w:ind w:left="1080" w:hanging="270"/>
        <w:jc w:val="both"/>
        <w:rPr>
          <w:rFonts w:ascii="Times New Roman" w:hAnsi="Times New Roman"/>
        </w:rPr>
      </w:pPr>
      <w:r w:rsidRPr="007D6DC2">
        <w:rPr>
          <w:rFonts w:ascii="Times New Roman" w:hAnsi="Times New Roman"/>
        </w:rPr>
        <w:t>ii)</w:t>
      </w:r>
      <w:r w:rsidR="00325D9F" w:rsidRPr="007D6DC2">
        <w:rPr>
          <w:rFonts w:ascii="Times New Roman" w:hAnsi="Times New Roman"/>
        </w:rPr>
        <w:t xml:space="preserve"> </w:t>
      </w:r>
      <w:r w:rsidRPr="007D6DC2">
        <w:rPr>
          <w:rFonts w:ascii="Times New Roman" w:hAnsi="Times New Roman"/>
        </w:rPr>
        <w:tab/>
        <w:t>v</w:t>
      </w:r>
      <w:r w:rsidR="00325D9F" w:rsidRPr="007D6DC2">
        <w:rPr>
          <w:rFonts w:ascii="Times New Roman" w:hAnsi="Times New Roman"/>
        </w:rPr>
        <w:t xml:space="preserve">endi i arbitrazhit, kur ky është i përcaktuar në marrëveshjen e arbitrazhit ndodhet jashtë </w:t>
      </w:r>
      <w:r w:rsidR="00D51E4B" w:rsidRPr="007D6DC2">
        <w:rPr>
          <w:rFonts w:ascii="Times New Roman" w:hAnsi="Times New Roman"/>
        </w:rPr>
        <w:t>s</w:t>
      </w:r>
      <w:r w:rsidR="00325D9F" w:rsidRPr="007D6DC2">
        <w:rPr>
          <w:rFonts w:ascii="Times New Roman" w:hAnsi="Times New Roman"/>
        </w:rPr>
        <w:t>htetit në të cilin palët kanë të regjistruar selitë e tyre;</w:t>
      </w:r>
      <w:r w:rsidR="00A828B4" w:rsidRPr="007D6DC2">
        <w:rPr>
          <w:rFonts w:ascii="Times New Roman" w:hAnsi="Times New Roman"/>
        </w:rPr>
        <w:t xml:space="preserve"> ose</w:t>
      </w:r>
    </w:p>
    <w:p w:rsidR="00325D9F" w:rsidRPr="007D6DC2" w:rsidRDefault="00831E38" w:rsidP="007D6DC2">
      <w:pPr>
        <w:spacing w:line="276" w:lineRule="auto"/>
        <w:ind w:left="1080" w:hanging="270"/>
        <w:jc w:val="both"/>
        <w:rPr>
          <w:rFonts w:ascii="Times New Roman" w:hAnsi="Times New Roman"/>
        </w:rPr>
      </w:pPr>
      <w:r w:rsidRPr="007D6DC2">
        <w:rPr>
          <w:rFonts w:ascii="Times New Roman" w:hAnsi="Times New Roman"/>
        </w:rPr>
        <w:t>iii)</w:t>
      </w:r>
      <w:r w:rsidR="00325D9F" w:rsidRPr="007D6DC2">
        <w:rPr>
          <w:rFonts w:ascii="Times New Roman" w:hAnsi="Times New Roman"/>
        </w:rPr>
        <w:t xml:space="preserve"> </w:t>
      </w:r>
      <w:r w:rsidRPr="007D6DC2">
        <w:rPr>
          <w:rFonts w:ascii="Times New Roman" w:hAnsi="Times New Roman"/>
        </w:rPr>
        <w:tab/>
        <w:t>p</w:t>
      </w:r>
      <w:r w:rsidR="00325D9F" w:rsidRPr="007D6DC2">
        <w:rPr>
          <w:rFonts w:ascii="Times New Roman" w:hAnsi="Times New Roman"/>
        </w:rPr>
        <w:t>alët kanë rënë dakord shprehimisht se objekti i marrëveshjes së arbitrazhit ka lidhje me më shumë se një vend</w:t>
      </w:r>
      <w:r w:rsidR="00A828B4" w:rsidRPr="007D6DC2">
        <w:rPr>
          <w:rFonts w:ascii="Times New Roman" w:hAnsi="Times New Roman"/>
        </w:rPr>
        <w:t>.</w:t>
      </w:r>
    </w:p>
    <w:p w:rsidR="009122B8" w:rsidRPr="007D6DC2" w:rsidRDefault="003546A7" w:rsidP="007D6DC2">
      <w:pPr>
        <w:spacing w:line="276" w:lineRule="auto"/>
        <w:ind w:left="720" w:hanging="360"/>
        <w:jc w:val="both"/>
        <w:rPr>
          <w:rFonts w:ascii="Times New Roman" w:hAnsi="Times New Roman"/>
        </w:rPr>
      </w:pPr>
      <w:r w:rsidRPr="007D6DC2">
        <w:rPr>
          <w:rFonts w:ascii="Times New Roman" w:hAnsi="Times New Roman"/>
        </w:rPr>
        <w:t xml:space="preserve">d) </w:t>
      </w:r>
      <w:r w:rsidRPr="007D6DC2">
        <w:rPr>
          <w:rFonts w:ascii="Times New Roman" w:hAnsi="Times New Roman"/>
        </w:rPr>
        <w:tab/>
      </w:r>
      <w:r w:rsidR="000E09E0" w:rsidRPr="007D6DC2">
        <w:rPr>
          <w:rFonts w:ascii="Times New Roman" w:hAnsi="Times New Roman"/>
        </w:rPr>
        <w:t>“</w:t>
      </w:r>
      <w:r w:rsidR="00BF6D88" w:rsidRPr="007D6DC2">
        <w:rPr>
          <w:rFonts w:ascii="Times New Roman" w:hAnsi="Times New Roman"/>
        </w:rPr>
        <w:t>gjykatë</w:t>
      </w:r>
      <w:r w:rsidR="000E09E0" w:rsidRPr="007D6DC2">
        <w:rPr>
          <w:rFonts w:ascii="Times New Roman" w:hAnsi="Times New Roman"/>
        </w:rPr>
        <w:t xml:space="preserve">” </w:t>
      </w:r>
      <w:r w:rsidR="00487FAB" w:rsidRPr="007D6DC2">
        <w:rPr>
          <w:rFonts w:ascii="Times New Roman" w:hAnsi="Times New Roman"/>
        </w:rPr>
        <w:t>ë</w:t>
      </w:r>
      <w:r w:rsidR="00860832" w:rsidRPr="007D6DC2">
        <w:rPr>
          <w:rFonts w:ascii="Times New Roman" w:hAnsi="Times New Roman"/>
        </w:rPr>
        <w:t>sht</w:t>
      </w:r>
      <w:r w:rsidR="00487FAB" w:rsidRPr="007D6DC2">
        <w:rPr>
          <w:rFonts w:ascii="Times New Roman" w:hAnsi="Times New Roman"/>
        </w:rPr>
        <w:t>ë</w:t>
      </w:r>
      <w:r w:rsidR="00860832" w:rsidRPr="007D6DC2">
        <w:rPr>
          <w:rFonts w:ascii="Times New Roman" w:hAnsi="Times New Roman"/>
        </w:rPr>
        <w:t xml:space="preserve"> një organ i sistemit gjyqësor të Republikës së Shqipërisë.</w:t>
      </w:r>
    </w:p>
    <w:p w:rsidR="003546A7" w:rsidRPr="007D6DC2" w:rsidRDefault="009122B8" w:rsidP="007D6DC2">
      <w:pPr>
        <w:spacing w:line="276" w:lineRule="auto"/>
        <w:ind w:left="720" w:hanging="360"/>
        <w:jc w:val="both"/>
        <w:rPr>
          <w:rFonts w:ascii="Times New Roman" w:hAnsi="Times New Roman"/>
        </w:rPr>
      </w:pPr>
      <w:r w:rsidRPr="007D6DC2">
        <w:rPr>
          <w:rFonts w:ascii="Times New Roman" w:hAnsi="Times New Roman"/>
        </w:rPr>
        <w:t>dh)  ”</w:t>
      </w:r>
      <w:r w:rsidR="003546A7" w:rsidRPr="007D6DC2">
        <w:rPr>
          <w:rFonts w:ascii="Times New Roman" w:hAnsi="Times New Roman"/>
          <w:i/>
          <w:iCs/>
        </w:rPr>
        <w:t>gjykata e arbitrazhit</w:t>
      </w:r>
      <w:r w:rsidRPr="007D6DC2">
        <w:rPr>
          <w:rFonts w:ascii="Times New Roman" w:hAnsi="Times New Roman"/>
        </w:rPr>
        <w:t>”</w:t>
      </w:r>
      <w:r w:rsidR="003546A7" w:rsidRPr="007D6DC2">
        <w:rPr>
          <w:rFonts w:ascii="Times New Roman" w:hAnsi="Times New Roman"/>
        </w:rPr>
        <w:t xml:space="preserve"> është një organ i posaçëm</w:t>
      </w:r>
      <w:r w:rsidR="00665237" w:rsidRPr="007D6DC2">
        <w:rPr>
          <w:rFonts w:ascii="Times New Roman" w:hAnsi="Times New Roman"/>
        </w:rPr>
        <w:t xml:space="preserve"> i caktuar nga palët në marrëveshjen e arbitrazhit</w:t>
      </w:r>
      <w:r w:rsidR="003546A7" w:rsidRPr="007D6DC2">
        <w:rPr>
          <w:rFonts w:ascii="Times New Roman" w:hAnsi="Times New Roman"/>
        </w:rPr>
        <w:t xml:space="preserve"> </w:t>
      </w:r>
      <w:r w:rsidR="00F4292E" w:rsidRPr="007D6DC2">
        <w:rPr>
          <w:rFonts w:ascii="Times New Roman" w:hAnsi="Times New Roman"/>
        </w:rPr>
        <w:t xml:space="preserve">me qëllim </w:t>
      </w:r>
      <w:r w:rsidR="003546A7" w:rsidRPr="007D6DC2">
        <w:rPr>
          <w:rFonts w:ascii="Times New Roman" w:hAnsi="Times New Roman"/>
        </w:rPr>
        <w:t>gjyk</w:t>
      </w:r>
      <w:r w:rsidR="00F4292E" w:rsidRPr="007D6DC2">
        <w:rPr>
          <w:rFonts w:ascii="Times New Roman" w:hAnsi="Times New Roman"/>
        </w:rPr>
        <w:t>imin e</w:t>
      </w:r>
      <w:r w:rsidR="003546A7" w:rsidRPr="007D6DC2">
        <w:rPr>
          <w:rFonts w:ascii="Times New Roman" w:hAnsi="Times New Roman"/>
        </w:rPr>
        <w:t xml:space="preserve"> mosmarrëveshje</w:t>
      </w:r>
      <w:r w:rsidR="00F4292E" w:rsidRPr="007D6DC2">
        <w:rPr>
          <w:rFonts w:ascii="Times New Roman" w:hAnsi="Times New Roman"/>
        </w:rPr>
        <w:t>s</w:t>
      </w:r>
      <w:r w:rsidR="003546A7" w:rsidRPr="007D6DC2">
        <w:rPr>
          <w:rFonts w:ascii="Times New Roman" w:hAnsi="Times New Roman"/>
        </w:rPr>
        <w:t xml:space="preserve"> ndërmjet </w:t>
      </w:r>
      <w:r w:rsidR="00F4292E" w:rsidRPr="007D6DC2">
        <w:rPr>
          <w:rFonts w:ascii="Times New Roman" w:hAnsi="Times New Roman"/>
        </w:rPr>
        <w:t>tyre</w:t>
      </w:r>
      <w:r w:rsidR="003546A7" w:rsidRPr="007D6DC2">
        <w:rPr>
          <w:rFonts w:ascii="Times New Roman" w:hAnsi="Times New Roman"/>
        </w:rPr>
        <w:t>;</w:t>
      </w:r>
    </w:p>
    <w:p w:rsidR="00D62F1A" w:rsidRPr="007D6DC2" w:rsidRDefault="00AE763E" w:rsidP="007D6DC2">
      <w:pPr>
        <w:pStyle w:val="ListParagraph"/>
        <w:spacing w:line="276" w:lineRule="auto"/>
        <w:jc w:val="both"/>
        <w:rPr>
          <w:rFonts w:ascii="Times New Roman" w:eastAsia="MS Mincho" w:hAnsi="Times New Roman"/>
          <w:bCs/>
        </w:rPr>
      </w:pPr>
      <w:r w:rsidRPr="007D6DC2">
        <w:rPr>
          <w:rFonts w:ascii="Times New Roman" w:hAnsi="Times New Roman"/>
        </w:rPr>
        <w:t xml:space="preserve">e) </w:t>
      </w:r>
      <w:r w:rsidR="00D62F1A" w:rsidRPr="007D6DC2">
        <w:rPr>
          <w:rFonts w:ascii="Times New Roman" w:hAnsi="Times New Roman"/>
        </w:rPr>
        <w:t>“</w:t>
      </w:r>
      <w:r w:rsidR="00D62F1A" w:rsidRPr="007D6DC2">
        <w:rPr>
          <w:rFonts w:ascii="Times New Roman" w:hAnsi="Times New Roman"/>
          <w:i/>
          <w:iCs/>
        </w:rPr>
        <w:t>marrëveshj</w:t>
      </w:r>
      <w:r w:rsidR="000F5F2C" w:rsidRPr="007D6DC2">
        <w:rPr>
          <w:rFonts w:ascii="Times New Roman" w:hAnsi="Times New Roman"/>
          <w:i/>
          <w:iCs/>
        </w:rPr>
        <w:t>e</w:t>
      </w:r>
      <w:r w:rsidR="00D62F1A" w:rsidRPr="007D6DC2">
        <w:rPr>
          <w:rFonts w:ascii="Times New Roman" w:hAnsi="Times New Roman"/>
          <w:i/>
          <w:iCs/>
        </w:rPr>
        <w:t xml:space="preserve"> arbitrazhi</w:t>
      </w:r>
      <w:r w:rsidR="00D62F1A" w:rsidRPr="007D6DC2">
        <w:rPr>
          <w:rFonts w:ascii="Times New Roman" w:hAnsi="Times New Roman"/>
        </w:rPr>
        <w:t>” është</w:t>
      </w:r>
      <w:r w:rsidR="009C3707" w:rsidRPr="007D6DC2">
        <w:rPr>
          <w:rFonts w:ascii="Times New Roman" w:hAnsi="Times New Roman"/>
        </w:rPr>
        <w:t xml:space="preserve"> marrëveshja</w:t>
      </w:r>
      <w:r w:rsidR="00D62F1A" w:rsidRPr="007D6DC2">
        <w:rPr>
          <w:rFonts w:ascii="Times New Roman" w:hAnsi="Times New Roman"/>
        </w:rPr>
        <w:t xml:space="preserve"> midis palëve për të zgjidhur me arbitrazh të gjitha ose disa mosmarrëveshje që kanë lindur ose që mund të lindin ndërmjet tyre në lidhje me një marrëdhënie juridike</w:t>
      </w:r>
      <w:r w:rsidRPr="007D6DC2">
        <w:rPr>
          <w:rFonts w:ascii="Times New Roman" w:hAnsi="Times New Roman"/>
        </w:rPr>
        <w:t>.</w:t>
      </w:r>
      <w:r w:rsidR="00D62F1A" w:rsidRPr="007D6DC2">
        <w:rPr>
          <w:rFonts w:ascii="Times New Roman" w:hAnsi="Times New Roman"/>
        </w:rPr>
        <w:t xml:space="preserve"> </w:t>
      </w:r>
    </w:p>
    <w:p w:rsidR="00621019" w:rsidRPr="007D6DC2" w:rsidRDefault="00AE763E" w:rsidP="007D6DC2">
      <w:pPr>
        <w:pStyle w:val="ListParagraph"/>
        <w:spacing w:line="276" w:lineRule="auto"/>
        <w:rPr>
          <w:rFonts w:ascii="Times New Roman" w:hAnsi="Times New Roman"/>
        </w:rPr>
      </w:pPr>
      <w:r w:rsidRPr="007D6DC2">
        <w:rPr>
          <w:rFonts w:ascii="Times New Roman" w:hAnsi="Times New Roman"/>
        </w:rPr>
        <w:t xml:space="preserve">ë) </w:t>
      </w:r>
      <w:r w:rsidR="00621019" w:rsidRPr="007D6DC2">
        <w:rPr>
          <w:rFonts w:ascii="Times New Roman" w:hAnsi="Times New Roman"/>
        </w:rPr>
        <w:t>Për efekt të zbatimit të këtij ligji termi "tregtar" ka kuptimin e çështjeve që rrjedhin nga të gjitha marrëdhëniet e natyrës tregtare qofshin këto kontraktuale ose jo duke mos u kufizuar vetëm në to si transaksionet tregtare për furnizimin ose shkëmbimin e mallrave dhe shërbimeve, kontratat e spedicionit, përfaqësimit ose agjencive tregtare, dhënies me qira; këshillimit, licencimit, investimeve, financimit, veprimit bankar,  sigurimit, të shfrytëzimit apo koncensionit, të shoqërive aksionere dhe forma të tjera të bashkëpunimit industrial apo tregtar; të ndërtimit të veprave, transportit të mallrave dhe pasagjerëve nga ajri, deti, dhe toka.</w:t>
      </w:r>
    </w:p>
    <w:p w:rsidR="001C367B" w:rsidRPr="007D6DC2" w:rsidRDefault="003278EC" w:rsidP="007D6DC2">
      <w:pPr>
        <w:spacing w:line="276" w:lineRule="auto"/>
        <w:jc w:val="both"/>
        <w:rPr>
          <w:rFonts w:ascii="Times New Roman" w:hAnsi="Times New Roman"/>
          <w:b/>
        </w:rPr>
      </w:pPr>
      <w:r w:rsidRPr="007D6DC2">
        <w:rPr>
          <w:rFonts w:ascii="Times New Roman" w:hAnsi="Times New Roman"/>
        </w:rPr>
        <w:t>2.</w:t>
      </w:r>
      <w:r w:rsidR="007D6DC2">
        <w:rPr>
          <w:rFonts w:ascii="Times New Roman" w:hAnsi="Times New Roman"/>
        </w:rPr>
        <w:t xml:space="preserve"> </w:t>
      </w:r>
      <w:r w:rsidR="001C367B" w:rsidRPr="007D6DC2">
        <w:rPr>
          <w:rFonts w:ascii="Times New Roman" w:hAnsi="Times New Roman"/>
        </w:rPr>
        <w:t>Rregulla interpretimi</w:t>
      </w:r>
      <w:r w:rsidRPr="007D6DC2">
        <w:rPr>
          <w:rFonts w:ascii="Times New Roman" w:hAnsi="Times New Roman"/>
        </w:rPr>
        <w:t>:</w:t>
      </w:r>
    </w:p>
    <w:p w:rsidR="00A07652" w:rsidRPr="007D6DC2" w:rsidRDefault="009F4264" w:rsidP="001736E1">
      <w:pPr>
        <w:pStyle w:val="ListParagraph"/>
        <w:numPr>
          <w:ilvl w:val="0"/>
          <w:numId w:val="21"/>
        </w:numPr>
        <w:tabs>
          <w:tab w:val="left" w:pos="682"/>
        </w:tabs>
        <w:spacing w:line="276" w:lineRule="auto"/>
        <w:ind w:right="6"/>
        <w:jc w:val="both"/>
        <w:rPr>
          <w:rFonts w:ascii="Times New Roman" w:eastAsia="MS Mincho" w:hAnsi="Times New Roman"/>
        </w:rPr>
      </w:pPr>
      <w:r w:rsidRPr="007D6DC2">
        <w:rPr>
          <w:rFonts w:ascii="Times New Roman" w:hAnsi="Times New Roman"/>
        </w:rPr>
        <w:t>Në interpretim të këtij ligji, duhet të mbahet në konsideratë karakteri i tij ndërkombëtar dhe nevoja për të nxitur uniformitetin në zbatimin e tij dhe respektimin e parimit të mirëbesimit.</w:t>
      </w:r>
      <w:r w:rsidR="00EC688C" w:rsidRPr="007D6DC2">
        <w:rPr>
          <w:rFonts w:ascii="Times New Roman" w:eastAsia="MS Mincho" w:hAnsi="Times New Roman"/>
        </w:rPr>
        <w:t xml:space="preserve"> Pyetjet në lidhje me çështje që rregullohen nga ky ligj të cilat nuk janë përcaktuar shprehimisht në të, duhet të përcaktohen në përputhje me parimet e përgjithshme mbi të cilat bazohet ky ligj.</w:t>
      </w:r>
    </w:p>
    <w:p w:rsidR="00A07652" w:rsidRPr="007D6DC2" w:rsidRDefault="00A07652" w:rsidP="001736E1">
      <w:pPr>
        <w:pStyle w:val="ListParagraph"/>
        <w:numPr>
          <w:ilvl w:val="0"/>
          <w:numId w:val="21"/>
        </w:numPr>
        <w:tabs>
          <w:tab w:val="left" w:pos="682"/>
        </w:tabs>
        <w:spacing w:line="276" w:lineRule="auto"/>
        <w:ind w:right="6"/>
        <w:jc w:val="both"/>
        <w:rPr>
          <w:rFonts w:ascii="Times New Roman" w:eastAsia="Calibri" w:hAnsi="Times New Roman"/>
        </w:rPr>
      </w:pPr>
      <w:r w:rsidRPr="007D6DC2">
        <w:rPr>
          <w:rFonts w:ascii="Times New Roman" w:hAnsi="Times New Roman"/>
        </w:rPr>
        <w:t xml:space="preserve">Kur një dispozitë e këtij ligji, përveç nenit </w:t>
      </w:r>
      <w:r w:rsidR="00A535C2" w:rsidRPr="007D6DC2">
        <w:rPr>
          <w:rFonts w:ascii="Times New Roman" w:hAnsi="Times New Roman"/>
        </w:rPr>
        <w:t>40</w:t>
      </w:r>
      <w:r w:rsidRPr="007D6DC2">
        <w:rPr>
          <w:rFonts w:ascii="Times New Roman" w:hAnsi="Times New Roman"/>
        </w:rPr>
        <w:t>, parashikon të drejtën e palëve për të vendosur mbi një çështje të caktuar, palët mund të autorizojnë një palë të tretë qoftë kjo dhe një institucion, për ta ushtruar këtë të drejtë.</w:t>
      </w:r>
    </w:p>
    <w:p w:rsidR="007D6DC2" w:rsidRDefault="001C367B" w:rsidP="001736E1">
      <w:pPr>
        <w:pStyle w:val="ListParagraph"/>
        <w:numPr>
          <w:ilvl w:val="0"/>
          <w:numId w:val="21"/>
        </w:numPr>
        <w:tabs>
          <w:tab w:val="left" w:pos="360"/>
        </w:tabs>
        <w:spacing w:line="276" w:lineRule="auto"/>
        <w:jc w:val="both"/>
        <w:rPr>
          <w:rFonts w:ascii="Times New Roman" w:eastAsia="Calibri" w:hAnsi="Times New Roman"/>
        </w:rPr>
      </w:pPr>
      <w:r w:rsidRPr="007D6DC2">
        <w:rPr>
          <w:rFonts w:ascii="Times New Roman" w:eastAsia="Calibri" w:hAnsi="Times New Roman"/>
        </w:rPr>
        <w:t>Kur një dispozitë e këtij ligji i referohet një marrëveshjeje mes palëve, kjo marrëveshje përfshin çdo rregull për zhvillimin e arbitrazhit në rast se palët u referohen këtyre rregullave në marrëveshjen e tyre.</w:t>
      </w:r>
    </w:p>
    <w:p w:rsidR="001C367B" w:rsidRPr="007D6DC2" w:rsidRDefault="007D6DC2" w:rsidP="007D6DC2">
      <w:pPr>
        <w:pStyle w:val="ListParagraph"/>
        <w:tabs>
          <w:tab w:val="left" w:pos="360"/>
        </w:tabs>
        <w:spacing w:line="276" w:lineRule="auto"/>
        <w:jc w:val="both"/>
        <w:rPr>
          <w:rFonts w:ascii="Times New Roman" w:eastAsia="Calibri" w:hAnsi="Times New Roman"/>
        </w:rPr>
      </w:pPr>
      <w:r w:rsidRPr="007D6DC2">
        <w:rPr>
          <w:rFonts w:ascii="Times New Roman" w:eastAsia="Calibri" w:hAnsi="Times New Roman"/>
        </w:rPr>
        <w:lastRenderedPageBreak/>
        <w:t>ç</w:t>
      </w:r>
      <w:r w:rsidR="003278EC" w:rsidRPr="007D6DC2">
        <w:rPr>
          <w:rFonts w:ascii="Times New Roman" w:eastAsia="Calibri" w:hAnsi="Times New Roman"/>
        </w:rPr>
        <w:t xml:space="preserve">) </w:t>
      </w:r>
      <w:r w:rsidR="001C367B" w:rsidRPr="007D6DC2">
        <w:rPr>
          <w:rFonts w:ascii="Times New Roman" w:eastAsia="Calibri" w:hAnsi="Times New Roman"/>
        </w:rPr>
        <w:t>Dispozit</w:t>
      </w:r>
      <w:r w:rsidR="00826AEE" w:rsidRPr="007D6DC2">
        <w:rPr>
          <w:rFonts w:ascii="Times New Roman" w:eastAsia="Calibri" w:hAnsi="Times New Roman"/>
        </w:rPr>
        <w:t xml:space="preserve">at e këtij ligji që i referohen kërkesëpadi </w:t>
      </w:r>
      <w:r w:rsidR="001C367B" w:rsidRPr="007D6DC2">
        <w:rPr>
          <w:rFonts w:ascii="Times New Roman" w:eastAsia="Calibri" w:hAnsi="Times New Roman"/>
        </w:rPr>
        <w:t xml:space="preserve">se deklaratës së mbrojtjes zbatohen edhe për kundërpadinë dhe prapësimet ndaj kundërpadisë, me përjashtim të shkronjës “a” të nenit </w:t>
      </w:r>
      <w:r w:rsidR="00A535C2" w:rsidRPr="007D6DC2">
        <w:rPr>
          <w:rFonts w:ascii="Times New Roman" w:eastAsia="Calibri" w:hAnsi="Times New Roman"/>
        </w:rPr>
        <w:t>38</w:t>
      </w:r>
      <w:r w:rsidR="001C367B" w:rsidRPr="007D6DC2">
        <w:rPr>
          <w:rFonts w:ascii="Times New Roman" w:eastAsia="Calibri" w:hAnsi="Times New Roman"/>
        </w:rPr>
        <w:t xml:space="preserve"> dhe shkronjës “a” të pikës 2 të nenit 4</w:t>
      </w:r>
      <w:r w:rsidR="00A535C2" w:rsidRPr="007D6DC2">
        <w:rPr>
          <w:rFonts w:ascii="Times New Roman" w:eastAsia="Calibri" w:hAnsi="Times New Roman"/>
        </w:rPr>
        <w:t>6</w:t>
      </w:r>
      <w:r w:rsidR="001C367B" w:rsidRPr="007D6DC2">
        <w:rPr>
          <w:rFonts w:ascii="Times New Roman" w:eastAsia="Calibri" w:hAnsi="Times New Roman"/>
        </w:rPr>
        <w:t xml:space="preserve"> të këtij ligji.</w:t>
      </w:r>
    </w:p>
    <w:p w:rsidR="001C367B" w:rsidRPr="007D6DC2" w:rsidRDefault="001C367B" w:rsidP="007D6DC2">
      <w:pPr>
        <w:tabs>
          <w:tab w:val="left" w:pos="360"/>
        </w:tabs>
        <w:spacing w:line="276" w:lineRule="auto"/>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366433" w:rsidRPr="007D6DC2">
        <w:rPr>
          <w:rFonts w:ascii="Times New Roman" w:eastAsia="Calibri" w:hAnsi="Times New Roman"/>
        </w:rPr>
        <w:t>4</w:t>
      </w:r>
    </w:p>
    <w:p w:rsidR="0092003A" w:rsidRPr="007D6DC2" w:rsidRDefault="0092003A"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Ma</w:t>
      </w:r>
      <w:r w:rsidR="00270ABE" w:rsidRPr="007D6DC2">
        <w:rPr>
          <w:rFonts w:ascii="Times New Roman" w:eastAsia="Calibri" w:hAnsi="Times New Roman"/>
          <w:b/>
          <w:bCs/>
        </w:rPr>
        <w:t xml:space="preserve">rrëveshja për dhënien e juridiksionit arbitrazhit </w:t>
      </w:r>
      <w:r w:rsidR="00647E12" w:rsidRPr="007D6DC2">
        <w:rPr>
          <w:rFonts w:ascii="Times New Roman" w:eastAsia="Calibri" w:hAnsi="Times New Roman"/>
          <w:b/>
          <w:bCs/>
        </w:rPr>
        <w:t>t</w:t>
      </w:r>
      <w:r w:rsidR="00270ABE" w:rsidRPr="007D6DC2">
        <w:rPr>
          <w:rFonts w:ascii="Times New Roman" w:eastAsia="Calibri" w:hAnsi="Times New Roman"/>
          <w:b/>
          <w:bCs/>
        </w:rPr>
        <w:t>ë</w:t>
      </w:r>
      <w:r w:rsidR="00647E12" w:rsidRPr="007D6DC2">
        <w:rPr>
          <w:rFonts w:ascii="Times New Roman" w:eastAsia="Calibri" w:hAnsi="Times New Roman"/>
          <w:b/>
          <w:bCs/>
        </w:rPr>
        <w:t xml:space="preserve"> huaj</w:t>
      </w:r>
    </w:p>
    <w:p w:rsidR="0092003A" w:rsidRPr="007D6DC2" w:rsidRDefault="0092003A" w:rsidP="007D6DC2">
      <w:pPr>
        <w:tabs>
          <w:tab w:val="left" w:pos="360"/>
        </w:tabs>
        <w:spacing w:line="276" w:lineRule="auto"/>
        <w:jc w:val="both"/>
        <w:rPr>
          <w:rFonts w:ascii="Times New Roman" w:eastAsia="Calibri" w:hAnsi="Times New Roman"/>
        </w:rPr>
      </w:pPr>
    </w:p>
    <w:p w:rsidR="0092003A" w:rsidRPr="007E221B" w:rsidRDefault="00AE763E" w:rsidP="001736E1">
      <w:pPr>
        <w:pStyle w:val="ListParagraph"/>
        <w:numPr>
          <w:ilvl w:val="0"/>
          <w:numId w:val="30"/>
        </w:numPr>
        <w:tabs>
          <w:tab w:val="left" w:pos="360"/>
        </w:tabs>
        <w:spacing w:line="276" w:lineRule="auto"/>
        <w:ind w:left="0" w:firstLine="0"/>
        <w:jc w:val="both"/>
        <w:rPr>
          <w:rFonts w:ascii="Times New Roman" w:hAnsi="Times New Roman"/>
        </w:rPr>
      </w:pPr>
      <w:r w:rsidRPr="007E221B">
        <w:rPr>
          <w:rFonts w:ascii="Times New Roman" w:eastAsia="Calibri" w:hAnsi="Times New Roman"/>
        </w:rPr>
        <w:t>P</w:t>
      </w:r>
      <w:r w:rsidR="0092003A" w:rsidRPr="007E221B">
        <w:rPr>
          <w:rFonts w:ascii="Times New Roman" w:eastAsia="Calibri" w:hAnsi="Times New Roman"/>
        </w:rPr>
        <w:t xml:space="preserve">ersonat </w:t>
      </w:r>
      <w:r w:rsidR="009966F5" w:rsidRPr="007E221B">
        <w:rPr>
          <w:rFonts w:ascii="Times New Roman" w:eastAsia="Calibri" w:hAnsi="Times New Roman"/>
        </w:rPr>
        <w:t xml:space="preserve">fizikë dhe </w:t>
      </w:r>
      <w:r w:rsidR="0092003A" w:rsidRPr="007E221B">
        <w:rPr>
          <w:rFonts w:ascii="Times New Roman" w:eastAsia="Calibri" w:hAnsi="Times New Roman"/>
        </w:rPr>
        <w:t xml:space="preserve">juridikë që kanë </w:t>
      </w:r>
      <w:r w:rsidR="00270ABE" w:rsidRPr="007E221B">
        <w:rPr>
          <w:rFonts w:ascii="Times New Roman" w:eastAsia="Calibri" w:hAnsi="Times New Roman"/>
        </w:rPr>
        <w:t>selinë</w:t>
      </w:r>
      <w:r w:rsidR="0092003A" w:rsidRPr="007E221B">
        <w:rPr>
          <w:rFonts w:ascii="Times New Roman" w:eastAsia="Calibri" w:hAnsi="Times New Roman"/>
        </w:rPr>
        <w:t xml:space="preserve"> e tyre në Republikën e Shqipërisë mund të bien dakord të paraqesin mosmarrëveshjet e tyre në një </w:t>
      </w:r>
      <w:r w:rsidR="00E37B35" w:rsidRPr="007E221B">
        <w:rPr>
          <w:rFonts w:ascii="Times New Roman" w:eastAsia="Calibri" w:hAnsi="Times New Roman"/>
        </w:rPr>
        <w:t>arbitrazh</w:t>
      </w:r>
      <w:r w:rsidR="00647E12" w:rsidRPr="007E221B">
        <w:rPr>
          <w:rFonts w:ascii="Times New Roman" w:eastAsia="Calibri" w:hAnsi="Times New Roman"/>
        </w:rPr>
        <w:t xml:space="preserve"> t</w:t>
      </w:r>
      <w:r w:rsidR="00E37B35" w:rsidRPr="007E221B">
        <w:rPr>
          <w:rFonts w:ascii="Times New Roman" w:eastAsia="Calibri" w:hAnsi="Times New Roman"/>
        </w:rPr>
        <w:t>ë</w:t>
      </w:r>
      <w:r w:rsidR="00647E12" w:rsidRPr="007E221B">
        <w:rPr>
          <w:rFonts w:ascii="Times New Roman" w:eastAsia="Calibri" w:hAnsi="Times New Roman"/>
        </w:rPr>
        <w:t xml:space="preserve"> huaj</w:t>
      </w:r>
      <w:r w:rsidR="0092003A" w:rsidRPr="007E221B">
        <w:rPr>
          <w:rFonts w:ascii="Times New Roman" w:eastAsia="Calibri" w:hAnsi="Times New Roman"/>
        </w:rPr>
        <w:t xml:space="preserve">, përveç rasteve kur mosmarrëveshja i nënshtrohet juridiksionit ekskluziv të një gjykate </w:t>
      </w:r>
      <w:r w:rsidR="00284829" w:rsidRPr="007E221B">
        <w:rPr>
          <w:rFonts w:ascii="Times New Roman" w:eastAsia="Calibri" w:hAnsi="Times New Roman"/>
        </w:rPr>
        <w:t>t</w:t>
      </w:r>
      <w:r w:rsidR="0092003A" w:rsidRPr="007E221B">
        <w:rPr>
          <w:rFonts w:ascii="Times New Roman" w:eastAsia="Calibri" w:hAnsi="Times New Roman"/>
        </w:rPr>
        <w:t>ë Republikë</w:t>
      </w:r>
      <w:r w:rsidR="00284829" w:rsidRPr="007E221B">
        <w:rPr>
          <w:rFonts w:ascii="Times New Roman" w:eastAsia="Calibri" w:hAnsi="Times New Roman"/>
        </w:rPr>
        <w:t>s</w:t>
      </w:r>
      <w:r w:rsidR="0092003A" w:rsidRPr="007E221B">
        <w:rPr>
          <w:rFonts w:ascii="Times New Roman" w:eastAsia="Calibri" w:hAnsi="Times New Roman"/>
        </w:rPr>
        <w:t xml:space="preserve"> </w:t>
      </w:r>
      <w:r w:rsidR="00284829" w:rsidRPr="007E221B">
        <w:rPr>
          <w:rFonts w:ascii="Times New Roman" w:eastAsia="Calibri" w:hAnsi="Times New Roman"/>
        </w:rPr>
        <w:t>s</w:t>
      </w:r>
      <w:r w:rsidR="00CC229F" w:rsidRPr="007E221B">
        <w:rPr>
          <w:rFonts w:ascii="Times New Roman" w:eastAsia="Calibri" w:hAnsi="Times New Roman"/>
        </w:rPr>
        <w:t>ë</w:t>
      </w:r>
      <w:r w:rsidR="0092003A" w:rsidRPr="007E221B">
        <w:rPr>
          <w:rFonts w:ascii="Times New Roman" w:eastAsia="Calibri" w:hAnsi="Times New Roman"/>
        </w:rPr>
        <w:t xml:space="preserve"> Shqipërisë.</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366433" w:rsidRPr="007D6DC2">
        <w:rPr>
          <w:rFonts w:ascii="Times New Roman" w:eastAsia="Calibri" w:hAnsi="Times New Roman"/>
        </w:rPr>
        <w:t>5</w:t>
      </w:r>
    </w:p>
    <w:p w:rsidR="0092003A" w:rsidRPr="007D6DC2" w:rsidRDefault="0095251F"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 xml:space="preserve">Njoftimi </w:t>
      </w:r>
      <w:r w:rsidR="00D56A66" w:rsidRPr="007D6DC2">
        <w:rPr>
          <w:rFonts w:ascii="Times New Roman" w:eastAsia="Calibri" w:hAnsi="Times New Roman"/>
          <w:b/>
          <w:bCs/>
        </w:rPr>
        <w:t>i komunikimeve me shkrim</w:t>
      </w:r>
    </w:p>
    <w:p w:rsidR="0092003A" w:rsidRPr="007D6DC2" w:rsidRDefault="0092003A" w:rsidP="007D6DC2">
      <w:pPr>
        <w:tabs>
          <w:tab w:val="left" w:pos="360"/>
        </w:tabs>
        <w:spacing w:line="276" w:lineRule="auto"/>
        <w:jc w:val="both"/>
        <w:rPr>
          <w:rFonts w:ascii="Times New Roman" w:eastAsia="Calibri" w:hAnsi="Times New Roman"/>
        </w:rPr>
      </w:pPr>
    </w:p>
    <w:p w:rsidR="0089689B" w:rsidRPr="007D6DC2" w:rsidRDefault="0089689B" w:rsidP="007D6DC2">
      <w:pPr>
        <w:tabs>
          <w:tab w:val="left" w:pos="360"/>
        </w:tabs>
        <w:spacing w:line="276" w:lineRule="auto"/>
        <w:jc w:val="both"/>
        <w:rPr>
          <w:rFonts w:ascii="Times New Roman" w:hAnsi="Times New Roman"/>
        </w:rPr>
      </w:pPr>
      <w:r w:rsidRPr="007D6DC2">
        <w:rPr>
          <w:rFonts w:ascii="Times New Roman" w:hAnsi="Times New Roman"/>
        </w:rPr>
        <w:t xml:space="preserve">1. </w:t>
      </w:r>
      <w:r w:rsidRPr="007D6DC2">
        <w:rPr>
          <w:rFonts w:ascii="Times New Roman" w:hAnsi="Times New Roman"/>
        </w:rPr>
        <w:tab/>
      </w:r>
      <w:r w:rsidR="00DA3A49" w:rsidRPr="007D6DC2">
        <w:rPr>
          <w:rFonts w:ascii="Times New Roman" w:hAnsi="Times New Roman"/>
        </w:rPr>
        <w:t>Nëse palët nuk kanë rënë dakord ndryshe</w:t>
      </w:r>
      <w:r w:rsidR="00477C89" w:rsidRPr="007D6DC2">
        <w:rPr>
          <w:rFonts w:ascii="Times New Roman" w:hAnsi="Times New Roman"/>
        </w:rPr>
        <w:t>,</w:t>
      </w:r>
      <w:r w:rsidR="00DA3A49" w:rsidRPr="007D6DC2">
        <w:rPr>
          <w:rFonts w:ascii="Times New Roman" w:hAnsi="Times New Roman"/>
        </w:rPr>
        <w:t xml:space="preserve"> ç</w:t>
      </w:r>
      <w:r w:rsidRPr="007D6DC2">
        <w:rPr>
          <w:rFonts w:ascii="Times New Roman" w:hAnsi="Times New Roman"/>
        </w:rPr>
        <w:t xml:space="preserve">do komunikim me shkrim konsiderohet i dorëzuar </w:t>
      </w:r>
      <w:r w:rsidR="00FD0542" w:rsidRPr="007D6DC2">
        <w:rPr>
          <w:rFonts w:ascii="Times New Roman" w:hAnsi="Times New Roman"/>
        </w:rPr>
        <w:t xml:space="preserve">në </w:t>
      </w:r>
      <w:r w:rsidRPr="007D6DC2">
        <w:rPr>
          <w:rFonts w:ascii="Times New Roman" w:hAnsi="Times New Roman"/>
        </w:rPr>
        <w:t xml:space="preserve">ditën kur është dërguar në adresën postare ose në adresën </w:t>
      </w:r>
      <w:r w:rsidR="00284829" w:rsidRPr="007D6DC2">
        <w:rPr>
          <w:rFonts w:ascii="Times New Roman" w:hAnsi="Times New Roman"/>
        </w:rPr>
        <w:t>e</w:t>
      </w:r>
      <w:r w:rsidRPr="007D6DC2">
        <w:rPr>
          <w:rFonts w:ascii="Times New Roman" w:hAnsi="Times New Roman"/>
        </w:rPr>
        <w:t xml:space="preserve"> postës elektronike të marrësit ose personit të caktuar për të marrë komunikimin me shkrim</w:t>
      </w:r>
      <w:r w:rsidR="00B27508" w:rsidRPr="007D6DC2">
        <w:rPr>
          <w:rFonts w:ascii="Times New Roman" w:hAnsi="Times New Roman"/>
        </w:rPr>
        <w:t>.</w:t>
      </w:r>
    </w:p>
    <w:p w:rsidR="0089689B" w:rsidRPr="007D6DC2" w:rsidRDefault="0089689B" w:rsidP="007D6DC2">
      <w:pPr>
        <w:tabs>
          <w:tab w:val="left" w:pos="360"/>
        </w:tabs>
        <w:spacing w:line="276" w:lineRule="auto"/>
        <w:jc w:val="both"/>
        <w:rPr>
          <w:rFonts w:ascii="Times New Roman" w:hAnsi="Times New Roman"/>
        </w:rPr>
      </w:pPr>
    </w:p>
    <w:p w:rsidR="0089689B" w:rsidRPr="007D6DC2" w:rsidRDefault="0089689B" w:rsidP="007D6DC2">
      <w:pPr>
        <w:tabs>
          <w:tab w:val="left" w:pos="360"/>
        </w:tabs>
        <w:spacing w:line="276" w:lineRule="auto"/>
        <w:jc w:val="both"/>
        <w:rPr>
          <w:rFonts w:ascii="Times New Roman" w:hAnsi="Times New Roman"/>
        </w:rPr>
      </w:pPr>
      <w:r w:rsidRPr="007D6DC2">
        <w:rPr>
          <w:rFonts w:ascii="Times New Roman" w:hAnsi="Times New Roman"/>
        </w:rPr>
        <w:t xml:space="preserve">2. </w:t>
      </w:r>
      <w:r w:rsidRPr="007D6DC2">
        <w:rPr>
          <w:rFonts w:ascii="Times New Roman" w:hAnsi="Times New Roman"/>
        </w:rPr>
        <w:tab/>
        <w:t xml:space="preserve">Adresa postare është adresa në të cilën marrësi pranon rregullisht postën. Nëse marrësi nuk ka përcaktuar shprehimisht ndonjë adresë tjetër ose nëse rrethanat e çështjes nuk tregojnë ndryshe, adresë postare do të jetë adresa e selisë ose e degës së marrësit, adresa e vendbanimit të tij ose adresa e referuar në kontratë ose në marrëveshjen e arbitrazhit. Rregullat e parashikuara në këtë pikë zbatohen </w:t>
      </w:r>
      <w:r w:rsidRPr="007D6DC2">
        <w:rPr>
          <w:rFonts w:ascii="Times New Roman" w:hAnsi="Times New Roman"/>
          <w:i/>
          <w:iCs/>
        </w:rPr>
        <w:t>mutatis mutandis</w:t>
      </w:r>
      <w:r w:rsidRPr="007D6DC2">
        <w:rPr>
          <w:rFonts w:ascii="Times New Roman" w:hAnsi="Times New Roman"/>
        </w:rPr>
        <w:t xml:space="preserve"> në lidhje me adresën e postës elektronike.</w:t>
      </w:r>
    </w:p>
    <w:p w:rsidR="0089689B" w:rsidRPr="007D6DC2" w:rsidRDefault="002620C4" w:rsidP="007D6DC2">
      <w:pPr>
        <w:tabs>
          <w:tab w:val="left" w:pos="360"/>
        </w:tabs>
        <w:spacing w:line="276" w:lineRule="auto"/>
        <w:jc w:val="both"/>
        <w:rPr>
          <w:rFonts w:ascii="Times New Roman" w:hAnsi="Times New Roman"/>
        </w:rPr>
      </w:pPr>
      <w:r w:rsidRPr="007D6DC2">
        <w:rPr>
          <w:rFonts w:ascii="Times New Roman" w:hAnsi="Times New Roman"/>
        </w:rPr>
        <w:t xml:space="preserve">Për qëllime të këtij ligji, </w:t>
      </w:r>
      <w:r w:rsidR="00211DFC" w:rsidRPr="007D6DC2">
        <w:rPr>
          <w:rFonts w:ascii="Times New Roman" w:hAnsi="Times New Roman"/>
        </w:rPr>
        <w:t>postë elektronike është çdo mesazh në formën e tekstit, tingullit apo imazhit, të dërguar nëpërmjet rrjetit publik të komunikimeve, i cili mund të ruhet në rrjet ose në pajisjen fundore të marrësit derisa marrësi ta marrë atë</w:t>
      </w:r>
      <w:r w:rsidR="00F83873" w:rsidRPr="007D6DC2">
        <w:rPr>
          <w:rFonts w:ascii="Times New Roman" w:hAnsi="Times New Roman"/>
        </w:rPr>
        <w:t xml:space="preserve"> </w:t>
      </w:r>
      <w:r w:rsidRPr="007D6DC2">
        <w:rPr>
          <w:rFonts w:ascii="Times New Roman" w:hAnsi="Times New Roman"/>
        </w:rPr>
        <w:t>komunikim elektronik</w:t>
      </w:r>
      <w:r w:rsidR="00F83873" w:rsidRPr="007D6DC2">
        <w:rPr>
          <w:rFonts w:ascii="Times New Roman" w:hAnsi="Times New Roman"/>
        </w:rPr>
        <w:t xml:space="preserve">. </w:t>
      </w:r>
    </w:p>
    <w:p w:rsidR="00F83873" w:rsidRPr="007D6DC2" w:rsidRDefault="00F83873" w:rsidP="007D6DC2">
      <w:pPr>
        <w:tabs>
          <w:tab w:val="left" w:pos="360"/>
        </w:tabs>
        <w:spacing w:line="276" w:lineRule="auto"/>
        <w:jc w:val="both"/>
        <w:rPr>
          <w:rFonts w:ascii="Times New Roman" w:hAnsi="Times New Roman"/>
        </w:rPr>
      </w:pPr>
    </w:p>
    <w:p w:rsidR="0089689B" w:rsidRPr="007D6DC2" w:rsidRDefault="0089689B" w:rsidP="007D6DC2">
      <w:pPr>
        <w:tabs>
          <w:tab w:val="left" w:pos="360"/>
        </w:tabs>
        <w:spacing w:line="276" w:lineRule="auto"/>
        <w:jc w:val="both"/>
        <w:rPr>
          <w:rFonts w:ascii="Times New Roman" w:hAnsi="Times New Roman"/>
        </w:rPr>
      </w:pPr>
      <w:r w:rsidRPr="007D6DC2">
        <w:rPr>
          <w:rFonts w:ascii="Times New Roman" w:hAnsi="Times New Roman"/>
        </w:rPr>
        <w:t xml:space="preserve">3. </w:t>
      </w:r>
      <w:r w:rsidRPr="007D6DC2">
        <w:rPr>
          <w:rFonts w:ascii="Times New Roman" w:hAnsi="Times New Roman"/>
        </w:rPr>
        <w:tab/>
        <w:t>Nëse asnjë nga adresat e përmendura në pikën 2</w:t>
      </w:r>
      <w:r w:rsidR="00B83E18" w:rsidRPr="007D6DC2">
        <w:rPr>
          <w:rFonts w:ascii="Times New Roman" w:hAnsi="Times New Roman"/>
        </w:rPr>
        <w:t>,</w:t>
      </w:r>
      <w:r w:rsidRPr="007D6DC2">
        <w:rPr>
          <w:rFonts w:ascii="Times New Roman" w:hAnsi="Times New Roman"/>
        </w:rPr>
        <w:t xml:space="preserve"> të këtij neni nuk janë të ditura, komunikim</w:t>
      </w:r>
      <w:r w:rsidR="00F83873" w:rsidRPr="007D6DC2">
        <w:rPr>
          <w:rFonts w:ascii="Times New Roman" w:hAnsi="Times New Roman"/>
        </w:rPr>
        <w:t>i</w:t>
      </w:r>
      <w:r w:rsidRPr="007D6DC2">
        <w:rPr>
          <w:rFonts w:ascii="Times New Roman" w:hAnsi="Times New Roman"/>
        </w:rPr>
        <w:t xml:space="preserve"> me shkrim do të konsiderohet i dërguar në ditën kur </w:t>
      </w:r>
      <w:r w:rsidR="00F6224B" w:rsidRPr="007D6DC2">
        <w:rPr>
          <w:rFonts w:ascii="Times New Roman" w:hAnsi="Times New Roman"/>
        </w:rPr>
        <w:t xml:space="preserve">njoftimi </w:t>
      </w:r>
      <w:r w:rsidRPr="007D6DC2">
        <w:rPr>
          <w:rFonts w:ascii="Times New Roman" w:hAnsi="Times New Roman"/>
        </w:rPr>
        <w:t xml:space="preserve">i saj është </w:t>
      </w:r>
      <w:r w:rsidR="00B135AF" w:rsidRPr="007D6DC2">
        <w:rPr>
          <w:rFonts w:ascii="Times New Roman" w:hAnsi="Times New Roman"/>
        </w:rPr>
        <w:t>d</w:t>
      </w:r>
      <w:r w:rsidR="00487FAB" w:rsidRPr="007D6DC2">
        <w:rPr>
          <w:rFonts w:ascii="Times New Roman" w:hAnsi="Times New Roman"/>
        </w:rPr>
        <w:t>ë</w:t>
      </w:r>
      <w:r w:rsidR="00B135AF" w:rsidRPr="007D6DC2">
        <w:rPr>
          <w:rFonts w:ascii="Times New Roman" w:hAnsi="Times New Roman"/>
        </w:rPr>
        <w:t xml:space="preserve">rguar </w:t>
      </w:r>
      <w:r w:rsidRPr="007D6DC2">
        <w:rPr>
          <w:rFonts w:ascii="Times New Roman" w:hAnsi="Times New Roman"/>
        </w:rPr>
        <w:t>në adresën e fundit të njohur, me kusht që ajo të jetë dërguar rregullisht m</w:t>
      </w:r>
      <w:r w:rsidR="00284829" w:rsidRPr="007D6DC2">
        <w:rPr>
          <w:rFonts w:ascii="Times New Roman" w:hAnsi="Times New Roman"/>
        </w:rPr>
        <w:t>e</w:t>
      </w:r>
      <w:r w:rsidR="002014DE" w:rsidRPr="007D6DC2">
        <w:rPr>
          <w:rFonts w:ascii="Times New Roman" w:hAnsi="Times New Roman"/>
        </w:rPr>
        <w:t xml:space="preserve"> an</w:t>
      </w:r>
      <w:r w:rsidR="00CC229F" w:rsidRPr="007D6DC2">
        <w:rPr>
          <w:rFonts w:ascii="Times New Roman" w:hAnsi="Times New Roman"/>
        </w:rPr>
        <w:t>ë</w:t>
      </w:r>
      <w:r w:rsidR="002014DE" w:rsidRPr="007D6DC2">
        <w:rPr>
          <w:rFonts w:ascii="Times New Roman" w:hAnsi="Times New Roman"/>
        </w:rPr>
        <w:t xml:space="preserve"> t</w:t>
      </w:r>
      <w:r w:rsidR="00CC229F" w:rsidRPr="007D6DC2">
        <w:rPr>
          <w:rFonts w:ascii="Times New Roman" w:hAnsi="Times New Roman"/>
        </w:rPr>
        <w:t>ë</w:t>
      </w:r>
      <w:r w:rsidR="002014DE" w:rsidRPr="007D6DC2">
        <w:rPr>
          <w:rFonts w:ascii="Times New Roman" w:hAnsi="Times New Roman"/>
        </w:rPr>
        <w:t xml:space="preserve"> </w:t>
      </w:r>
      <w:r w:rsidRPr="007D6DC2">
        <w:rPr>
          <w:rFonts w:ascii="Times New Roman" w:hAnsi="Times New Roman"/>
        </w:rPr>
        <w:t>postë</w:t>
      </w:r>
      <w:r w:rsidR="002014DE" w:rsidRPr="007D6DC2">
        <w:rPr>
          <w:rFonts w:ascii="Times New Roman" w:hAnsi="Times New Roman"/>
        </w:rPr>
        <w:t>s</w:t>
      </w:r>
      <w:r w:rsidRPr="007D6DC2">
        <w:rPr>
          <w:rFonts w:ascii="Times New Roman" w:hAnsi="Times New Roman"/>
        </w:rPr>
        <w:t xml:space="preserve"> rekomande.</w:t>
      </w:r>
    </w:p>
    <w:p w:rsidR="0089689B" w:rsidRPr="007D6DC2" w:rsidRDefault="0089689B" w:rsidP="007D6DC2">
      <w:pPr>
        <w:tabs>
          <w:tab w:val="left" w:pos="360"/>
        </w:tabs>
        <w:spacing w:line="276" w:lineRule="auto"/>
        <w:jc w:val="both"/>
        <w:rPr>
          <w:rFonts w:ascii="Times New Roman" w:hAnsi="Times New Roman"/>
        </w:rPr>
      </w:pPr>
    </w:p>
    <w:p w:rsidR="00035730" w:rsidRPr="007D6DC2" w:rsidRDefault="00035730" w:rsidP="007D6DC2">
      <w:pPr>
        <w:tabs>
          <w:tab w:val="left" w:pos="360"/>
        </w:tabs>
        <w:spacing w:line="276" w:lineRule="auto"/>
        <w:jc w:val="both"/>
        <w:rPr>
          <w:rFonts w:ascii="Times New Roman" w:eastAsia="Calibri" w:hAnsi="Times New Roman"/>
        </w:rPr>
      </w:pPr>
      <w:r w:rsidRPr="007D6DC2">
        <w:rPr>
          <w:rFonts w:ascii="Times New Roman" w:hAnsi="Times New Roman"/>
        </w:rPr>
        <w:t xml:space="preserve">4. Një njoftim me shkrim konsiderohet i dërguar, në rast se dërgimi është bërë në përputhje me parashikimet e pikës 2 dhe 3, të këtij neni, edhe nëse marrësi refuzon ta pranojë atë, </w:t>
      </w:r>
      <w:r w:rsidRPr="007D6DC2">
        <w:rPr>
          <w:rFonts w:ascii="Times New Roman" w:eastAsia="Calibri" w:hAnsi="Times New Roman"/>
        </w:rPr>
        <w:t>nuk di ose nuk mund të nënshkruajë, sipas shënimit përkatës në aktin objekt njoftimit.</w:t>
      </w:r>
    </w:p>
    <w:p w:rsidR="009966F5" w:rsidRPr="007D6DC2" w:rsidRDefault="009966F5" w:rsidP="007D6DC2">
      <w:pPr>
        <w:tabs>
          <w:tab w:val="left" w:pos="360"/>
        </w:tabs>
        <w:spacing w:line="276" w:lineRule="auto"/>
        <w:jc w:val="both"/>
        <w:rPr>
          <w:rFonts w:ascii="Times New Roman" w:hAnsi="Times New Roman"/>
        </w:rPr>
      </w:pPr>
    </w:p>
    <w:p w:rsidR="00CF3BB8" w:rsidRPr="007D6DC2" w:rsidRDefault="00CF3BB8" w:rsidP="007D6DC2">
      <w:pPr>
        <w:tabs>
          <w:tab w:val="left" w:pos="360"/>
        </w:tabs>
        <w:spacing w:line="276" w:lineRule="auto"/>
        <w:jc w:val="both"/>
        <w:rPr>
          <w:rFonts w:ascii="Times New Roman" w:eastAsia="MS Mincho" w:hAnsi="Times New Roman"/>
        </w:rPr>
      </w:pPr>
      <w:r w:rsidRPr="007D6DC2">
        <w:rPr>
          <w:rFonts w:ascii="Times New Roman" w:eastAsia="MS Mincho" w:hAnsi="Times New Roman"/>
        </w:rPr>
        <w:t xml:space="preserve">5. Dispozitat e këtij neni nuk zbatohen për njoftimet  në proceset gjyqësore të cilat rregullohen nga Kodi i Procedurës Civile. </w:t>
      </w:r>
    </w:p>
    <w:p w:rsidR="00CF3BB8" w:rsidRPr="007D6DC2" w:rsidRDefault="00CF3BB8"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366433" w:rsidRPr="007D6DC2">
        <w:rPr>
          <w:rFonts w:ascii="Times New Roman" w:eastAsia="Calibri" w:hAnsi="Times New Roman"/>
        </w:rPr>
        <w:t>6</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Heqja dorë nga e drejta për kundërshtim</w:t>
      </w:r>
    </w:p>
    <w:p w:rsidR="0092003A" w:rsidRPr="007D6DC2" w:rsidRDefault="0092003A" w:rsidP="007D6DC2">
      <w:pPr>
        <w:tabs>
          <w:tab w:val="left" w:pos="360"/>
        </w:tabs>
        <w:spacing w:line="276" w:lineRule="auto"/>
        <w:jc w:val="center"/>
        <w:rPr>
          <w:rFonts w:ascii="Times New Roman" w:hAnsi="Times New Roman"/>
        </w:rPr>
      </w:pPr>
    </w:p>
    <w:p w:rsidR="007E3FB3" w:rsidRPr="007E221B" w:rsidRDefault="007E3FB3" w:rsidP="001736E1">
      <w:pPr>
        <w:pStyle w:val="ListParagraph"/>
        <w:widowControl w:val="0"/>
        <w:numPr>
          <w:ilvl w:val="0"/>
          <w:numId w:val="35"/>
        </w:numPr>
        <w:tabs>
          <w:tab w:val="left" w:pos="0"/>
        </w:tabs>
        <w:autoSpaceDE w:val="0"/>
        <w:autoSpaceDN w:val="0"/>
        <w:adjustRightInd w:val="0"/>
        <w:spacing w:line="276" w:lineRule="auto"/>
        <w:ind w:left="0" w:firstLine="0"/>
        <w:jc w:val="both"/>
        <w:rPr>
          <w:rFonts w:ascii="Times New Roman" w:eastAsia="MS Mincho" w:hAnsi="Times New Roman"/>
        </w:rPr>
      </w:pPr>
      <w:r w:rsidRPr="007E221B">
        <w:rPr>
          <w:rFonts w:ascii="Times New Roman" w:eastAsia="MS Mincho" w:hAnsi="Times New Roman"/>
        </w:rPr>
        <w:t xml:space="preserve">Nëse pala që është në dijeni të shkeljes së një dispozite të këtij ligji apo të </w:t>
      </w:r>
      <w:r w:rsidR="00AE763E" w:rsidRPr="007E221B">
        <w:rPr>
          <w:rFonts w:ascii="Times New Roman" w:eastAsia="MS Mincho" w:hAnsi="Times New Roman"/>
        </w:rPr>
        <w:t>mos përmbushjes</w:t>
      </w:r>
      <w:r w:rsidRPr="007E221B">
        <w:rPr>
          <w:rFonts w:ascii="Times New Roman" w:eastAsia="MS Mincho" w:hAnsi="Times New Roman"/>
        </w:rPr>
        <w:t xml:space="preserve"> së një kërkese të parashikuar në marrëveshjen e arbitrazhit nga pala tjetër dhe</w:t>
      </w:r>
      <w:r w:rsidR="00784925" w:rsidRPr="007E221B">
        <w:rPr>
          <w:rFonts w:ascii="Times New Roman" w:eastAsia="MS Mincho" w:hAnsi="Times New Roman"/>
        </w:rPr>
        <w:t xml:space="preserve">, </w:t>
      </w:r>
      <w:r w:rsidR="00784925" w:rsidRPr="007E221B">
        <w:rPr>
          <w:rFonts w:ascii="Times New Roman" w:eastAsia="MS Mincho" w:hAnsi="Times New Roman"/>
        </w:rPr>
        <w:lastRenderedPageBreak/>
        <w:t>pavarësisht kësaj,</w:t>
      </w:r>
      <w:r w:rsidRPr="007E221B">
        <w:rPr>
          <w:rFonts w:ascii="Times New Roman" w:eastAsia="MS Mincho" w:hAnsi="Times New Roman"/>
        </w:rPr>
        <w:t xml:space="preserve"> vazhdon procesin e arbitrazhit duke mos paraqitur kundërshtim në lidhje me këtë shkelje apo mospërmbushje menjëherë ose brenda afatit të caktuar për paraqitjen e tyre, konsiderohet se ka hequr dorë nga e drejta e saj për të kundërshtuar</w:t>
      </w:r>
      <w:r w:rsidR="00CA1604" w:rsidRPr="007E221B">
        <w:rPr>
          <w:rFonts w:ascii="Times New Roman" w:eastAsia="MS Mincho" w:hAnsi="Times New Roman"/>
        </w:rPr>
        <w:t>.</w:t>
      </w:r>
    </w:p>
    <w:p w:rsidR="007E3FB3" w:rsidRPr="007D6DC2" w:rsidRDefault="007E3FB3"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366433" w:rsidRPr="007D6DC2">
        <w:rPr>
          <w:rFonts w:ascii="Times New Roman" w:eastAsia="Calibri" w:hAnsi="Times New Roman"/>
        </w:rPr>
        <w:t>7</w:t>
      </w:r>
    </w:p>
    <w:p w:rsidR="0092003A" w:rsidRPr="007D6DC2" w:rsidRDefault="00847653"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Përfshirja</w:t>
      </w:r>
      <w:r w:rsidR="00580722" w:rsidRPr="007D6DC2">
        <w:rPr>
          <w:rFonts w:ascii="Times New Roman" w:eastAsia="Calibri" w:hAnsi="Times New Roman"/>
          <w:b/>
          <w:bCs/>
        </w:rPr>
        <w:t xml:space="preserve"> </w:t>
      </w:r>
      <w:r w:rsidR="00D01290" w:rsidRPr="007D6DC2">
        <w:rPr>
          <w:rFonts w:ascii="Times New Roman" w:eastAsia="Calibri" w:hAnsi="Times New Roman"/>
          <w:b/>
          <w:bCs/>
        </w:rPr>
        <w:t>e</w:t>
      </w:r>
      <w:r w:rsidR="0092003A" w:rsidRPr="007D6DC2">
        <w:rPr>
          <w:rFonts w:ascii="Times New Roman" w:eastAsia="Calibri" w:hAnsi="Times New Roman"/>
          <w:b/>
          <w:bCs/>
        </w:rPr>
        <w:t xml:space="preserve"> gjykatës</w:t>
      </w:r>
    </w:p>
    <w:p w:rsidR="0092003A" w:rsidRPr="007D6DC2" w:rsidRDefault="0092003A" w:rsidP="007D6DC2">
      <w:pPr>
        <w:tabs>
          <w:tab w:val="left" w:pos="360"/>
        </w:tabs>
        <w:spacing w:line="276" w:lineRule="auto"/>
        <w:jc w:val="center"/>
        <w:rPr>
          <w:rFonts w:ascii="Times New Roman" w:hAnsi="Times New Roman"/>
        </w:rPr>
      </w:pPr>
    </w:p>
    <w:p w:rsidR="005259CD" w:rsidRPr="007E221B" w:rsidRDefault="004868D6" w:rsidP="001736E1">
      <w:pPr>
        <w:pStyle w:val="ListParagraph"/>
        <w:numPr>
          <w:ilvl w:val="0"/>
          <w:numId w:val="33"/>
        </w:numPr>
        <w:spacing w:line="276" w:lineRule="auto"/>
        <w:ind w:left="0" w:firstLine="0"/>
        <w:jc w:val="both"/>
        <w:rPr>
          <w:rFonts w:ascii="Times New Roman" w:hAnsi="Times New Roman"/>
          <w:color w:val="1F1A17"/>
        </w:rPr>
      </w:pPr>
      <w:r w:rsidRPr="007E221B">
        <w:rPr>
          <w:rFonts w:ascii="Times New Roman" w:eastAsia="MS Mincho" w:hAnsi="Times New Roman"/>
        </w:rPr>
        <w:t xml:space="preserve">Asnjë gjykatë nuk </w:t>
      </w:r>
      <w:r w:rsidR="00F83873" w:rsidRPr="007E221B">
        <w:rPr>
          <w:rFonts w:ascii="Times New Roman" w:eastAsia="MS Mincho" w:hAnsi="Times New Roman"/>
        </w:rPr>
        <w:t xml:space="preserve"> ndërhyn </w:t>
      </w:r>
      <w:r w:rsidRPr="007E221B">
        <w:rPr>
          <w:rFonts w:ascii="Times New Roman" w:eastAsia="MS Mincho" w:hAnsi="Times New Roman"/>
        </w:rPr>
        <w:t xml:space="preserve">në çështjet e rregulluara nga ky ligj, përveç </w:t>
      </w:r>
      <w:r w:rsidR="005259CD" w:rsidRPr="007E221B">
        <w:rPr>
          <w:rFonts w:ascii="Times New Roman" w:hAnsi="Times New Roman"/>
          <w:color w:val="1F1A17"/>
        </w:rPr>
        <w:t xml:space="preserve">nëse është përcaktuar ndryshe me këtë ligj., </w:t>
      </w:r>
    </w:p>
    <w:p w:rsidR="0046361B" w:rsidRPr="007D6DC2" w:rsidRDefault="0046361B" w:rsidP="007D6DC2">
      <w:pPr>
        <w:tabs>
          <w:tab w:val="left" w:pos="360"/>
        </w:tabs>
        <w:spacing w:line="276" w:lineRule="auto"/>
        <w:jc w:val="both"/>
        <w:rPr>
          <w:rFonts w:ascii="Times New Roman" w:eastAsia="Calibri" w:hAnsi="Times New Roman"/>
        </w:rPr>
      </w:pPr>
    </w:p>
    <w:p w:rsidR="00D34A58" w:rsidRPr="007D6DC2" w:rsidRDefault="00D34A58" w:rsidP="007D6DC2">
      <w:pPr>
        <w:tabs>
          <w:tab w:val="left" w:pos="360"/>
        </w:tabs>
        <w:spacing w:line="276" w:lineRule="auto"/>
        <w:jc w:val="center"/>
        <w:rPr>
          <w:rFonts w:ascii="Times New Roman" w:eastAsia="Calibri" w:hAnsi="Times New Roman"/>
        </w:rPr>
      </w:pPr>
      <w:r w:rsidRPr="007D6DC2">
        <w:rPr>
          <w:rFonts w:ascii="Times New Roman" w:eastAsia="Calibri" w:hAnsi="Times New Roman"/>
        </w:rPr>
        <w:t>Neni</w:t>
      </w:r>
      <w:r w:rsidR="000109B8" w:rsidRPr="007D6DC2">
        <w:rPr>
          <w:rFonts w:ascii="Times New Roman" w:eastAsia="Calibri" w:hAnsi="Times New Roman"/>
        </w:rPr>
        <w:t xml:space="preserve"> 8</w:t>
      </w:r>
    </w:p>
    <w:p w:rsidR="00D34A58" w:rsidRPr="007D6DC2" w:rsidRDefault="00D34A58" w:rsidP="007D6DC2">
      <w:pPr>
        <w:tabs>
          <w:tab w:val="left" w:pos="360"/>
        </w:tabs>
        <w:spacing w:line="276" w:lineRule="auto"/>
        <w:jc w:val="center"/>
        <w:rPr>
          <w:rFonts w:ascii="Times New Roman" w:eastAsia="Calibri" w:hAnsi="Times New Roman"/>
          <w:b/>
        </w:rPr>
      </w:pPr>
      <w:r w:rsidRPr="007D6DC2">
        <w:rPr>
          <w:rFonts w:ascii="Times New Roman" w:eastAsia="Calibri" w:hAnsi="Times New Roman"/>
          <w:b/>
        </w:rPr>
        <w:t>Funksionet e gjykatës në mbështetje dhe mbikëqyrje nga gjykata</w:t>
      </w:r>
    </w:p>
    <w:p w:rsidR="00D34A58" w:rsidRPr="007D6DC2" w:rsidRDefault="00D34A58" w:rsidP="007D6DC2">
      <w:pPr>
        <w:tabs>
          <w:tab w:val="left" w:pos="360"/>
        </w:tabs>
        <w:spacing w:line="276" w:lineRule="auto"/>
        <w:jc w:val="both"/>
        <w:rPr>
          <w:rFonts w:ascii="Times New Roman" w:eastAsia="Calibri" w:hAnsi="Times New Roman"/>
        </w:rPr>
      </w:pPr>
    </w:p>
    <w:p w:rsidR="00D34A58" w:rsidRPr="007E221B" w:rsidRDefault="00D34A58" w:rsidP="001736E1">
      <w:pPr>
        <w:pStyle w:val="ListParagraph"/>
        <w:numPr>
          <w:ilvl w:val="0"/>
          <w:numId w:val="34"/>
        </w:numPr>
        <w:tabs>
          <w:tab w:val="left" w:pos="360"/>
        </w:tabs>
        <w:spacing w:line="276" w:lineRule="auto"/>
        <w:ind w:left="0" w:firstLine="0"/>
        <w:jc w:val="both"/>
        <w:rPr>
          <w:rFonts w:ascii="Times New Roman" w:eastAsia="Calibri" w:hAnsi="Times New Roman"/>
        </w:rPr>
      </w:pPr>
      <w:r w:rsidRPr="007E221B">
        <w:rPr>
          <w:rFonts w:ascii="Times New Roman" w:eastAsia="Calibri" w:hAnsi="Times New Roman"/>
        </w:rPr>
        <w:t>Funksionet e përcaktuara në</w:t>
      </w:r>
      <w:r w:rsidR="004F48F4" w:rsidRPr="007E221B">
        <w:rPr>
          <w:rFonts w:ascii="Times New Roman" w:eastAsia="Calibri" w:hAnsi="Times New Roman"/>
        </w:rPr>
        <w:t xml:space="preserve"> pik</w:t>
      </w:r>
      <w:r w:rsidR="00E01338" w:rsidRPr="007E221B">
        <w:rPr>
          <w:rFonts w:ascii="Times New Roman" w:eastAsia="Calibri" w:hAnsi="Times New Roman"/>
        </w:rPr>
        <w:t>ë</w:t>
      </w:r>
      <w:r w:rsidR="004F48F4" w:rsidRPr="007E221B">
        <w:rPr>
          <w:rFonts w:ascii="Times New Roman" w:eastAsia="Calibri" w:hAnsi="Times New Roman"/>
        </w:rPr>
        <w:t>n 1, t</w:t>
      </w:r>
      <w:r w:rsidR="00E01338" w:rsidRPr="007E221B">
        <w:rPr>
          <w:rFonts w:ascii="Times New Roman" w:eastAsia="Calibri" w:hAnsi="Times New Roman"/>
        </w:rPr>
        <w:t>ë</w:t>
      </w:r>
      <w:r w:rsidR="004F48F4" w:rsidRPr="007E221B">
        <w:rPr>
          <w:rFonts w:ascii="Times New Roman" w:eastAsia="Calibri" w:hAnsi="Times New Roman"/>
        </w:rPr>
        <w:t xml:space="preserve"> </w:t>
      </w:r>
      <w:r w:rsidRPr="007E221B">
        <w:rPr>
          <w:rFonts w:ascii="Times New Roman" w:eastAsia="Calibri" w:hAnsi="Times New Roman"/>
        </w:rPr>
        <w:t xml:space="preserve"> nen</w:t>
      </w:r>
      <w:r w:rsidR="009566A0" w:rsidRPr="007E221B">
        <w:rPr>
          <w:rFonts w:ascii="Times New Roman" w:eastAsia="Calibri" w:hAnsi="Times New Roman"/>
        </w:rPr>
        <w:t>i</w:t>
      </w:r>
      <w:r w:rsidR="004F48F4" w:rsidRPr="007E221B">
        <w:rPr>
          <w:rFonts w:ascii="Times New Roman" w:eastAsia="Calibri" w:hAnsi="Times New Roman"/>
        </w:rPr>
        <w:t>t 50, t</w:t>
      </w:r>
      <w:r w:rsidR="00E01338" w:rsidRPr="007E221B">
        <w:rPr>
          <w:rFonts w:ascii="Times New Roman" w:eastAsia="Calibri" w:hAnsi="Times New Roman"/>
        </w:rPr>
        <w:t>ë</w:t>
      </w:r>
      <w:r w:rsidR="004F48F4" w:rsidRPr="007E221B">
        <w:rPr>
          <w:rFonts w:ascii="Times New Roman" w:eastAsia="Calibri" w:hAnsi="Times New Roman"/>
        </w:rPr>
        <w:t xml:space="preserve"> k</w:t>
      </w:r>
      <w:r w:rsidR="00E01338" w:rsidRPr="007E221B">
        <w:rPr>
          <w:rFonts w:ascii="Times New Roman" w:eastAsia="Calibri" w:hAnsi="Times New Roman"/>
        </w:rPr>
        <w:t>ë</w:t>
      </w:r>
      <w:r w:rsidR="004F48F4" w:rsidRPr="007E221B">
        <w:rPr>
          <w:rFonts w:ascii="Times New Roman" w:eastAsia="Calibri" w:hAnsi="Times New Roman"/>
        </w:rPr>
        <w:t xml:space="preserve">tij ligji </w:t>
      </w:r>
      <w:r w:rsidRPr="007E221B">
        <w:rPr>
          <w:rFonts w:ascii="Times New Roman" w:eastAsia="Calibri" w:hAnsi="Times New Roman"/>
        </w:rPr>
        <w:t>do kryhen nga Gjykata e Rrethit Gjyqësor Tiranë</w:t>
      </w:r>
      <w:r w:rsidR="00E01338" w:rsidRPr="007E221B">
        <w:rPr>
          <w:rFonts w:ascii="Times New Roman" w:eastAsia="Calibri" w:hAnsi="Times New Roman"/>
        </w:rPr>
        <w:t xml:space="preserve">. </w:t>
      </w:r>
      <w:r w:rsidRPr="007E221B">
        <w:rPr>
          <w:rFonts w:ascii="Times New Roman" w:eastAsia="Calibri" w:hAnsi="Times New Roman"/>
        </w:rPr>
        <w:t xml:space="preserve">Funksionet e parashikuara </w:t>
      </w:r>
      <w:r w:rsidR="00A05078" w:rsidRPr="007E221B">
        <w:rPr>
          <w:rFonts w:ascii="Times New Roman" w:eastAsia="Calibri" w:hAnsi="Times New Roman"/>
        </w:rPr>
        <w:t>n</w:t>
      </w:r>
      <w:r w:rsidR="00E01338" w:rsidRPr="007E221B">
        <w:rPr>
          <w:rFonts w:ascii="Times New Roman" w:eastAsia="Calibri" w:hAnsi="Times New Roman"/>
        </w:rPr>
        <w:t>ë</w:t>
      </w:r>
      <w:r w:rsidR="00A05078" w:rsidRPr="007E221B">
        <w:rPr>
          <w:rFonts w:ascii="Times New Roman" w:eastAsia="Calibri" w:hAnsi="Times New Roman"/>
        </w:rPr>
        <w:t xml:space="preserve"> </w:t>
      </w:r>
      <w:r w:rsidR="002963B8" w:rsidRPr="007E221B">
        <w:rPr>
          <w:rFonts w:ascii="Times New Roman" w:eastAsia="Calibri" w:hAnsi="Times New Roman"/>
        </w:rPr>
        <w:t>pik</w:t>
      </w:r>
      <w:r w:rsidR="00E01338" w:rsidRPr="007E221B">
        <w:rPr>
          <w:rFonts w:ascii="Times New Roman" w:eastAsia="Calibri" w:hAnsi="Times New Roman"/>
        </w:rPr>
        <w:t>ë</w:t>
      </w:r>
      <w:r w:rsidR="002963B8" w:rsidRPr="007E221B">
        <w:rPr>
          <w:rFonts w:ascii="Times New Roman" w:eastAsia="Calibri" w:hAnsi="Times New Roman"/>
        </w:rPr>
        <w:t>n 2,</w:t>
      </w:r>
      <w:r w:rsidR="00E01338" w:rsidRPr="007E221B">
        <w:rPr>
          <w:rFonts w:ascii="Times New Roman" w:eastAsia="Calibri" w:hAnsi="Times New Roman"/>
        </w:rPr>
        <w:t xml:space="preserve"> të nenit</w:t>
      </w:r>
      <w:r w:rsidR="002963B8" w:rsidRPr="007E221B">
        <w:rPr>
          <w:rFonts w:ascii="Times New Roman" w:eastAsia="Calibri" w:hAnsi="Times New Roman"/>
        </w:rPr>
        <w:t xml:space="preserve"> 49, </w:t>
      </w:r>
      <w:r w:rsidR="00E01338" w:rsidRPr="007E221B">
        <w:rPr>
          <w:rFonts w:ascii="Times New Roman" w:eastAsia="Calibri" w:hAnsi="Times New Roman"/>
        </w:rPr>
        <w:t>në pikën 3, të nenit 50 dhe në pikën 1, të nenit 52, të këtij ligji</w:t>
      </w:r>
      <w:r w:rsidRPr="007E221B">
        <w:rPr>
          <w:rFonts w:ascii="Times New Roman" w:eastAsia="Calibri" w:hAnsi="Times New Roman"/>
        </w:rPr>
        <w:t xml:space="preserve"> do të </w:t>
      </w:r>
      <w:r w:rsidR="00E01338" w:rsidRPr="007E221B">
        <w:rPr>
          <w:rFonts w:ascii="Times New Roman" w:eastAsia="Calibri" w:hAnsi="Times New Roman"/>
        </w:rPr>
        <w:t>kryhen</w:t>
      </w:r>
      <w:r w:rsidRPr="007E221B">
        <w:rPr>
          <w:rFonts w:ascii="Times New Roman" w:eastAsia="Calibri" w:hAnsi="Times New Roman"/>
        </w:rPr>
        <w:t xml:space="preserve"> nga Gjykata e Apelit </w:t>
      </w:r>
      <w:r w:rsidR="00E01338" w:rsidRPr="007E221B">
        <w:rPr>
          <w:rFonts w:ascii="Times New Roman" w:eastAsia="Calibri" w:hAnsi="Times New Roman"/>
        </w:rPr>
        <w:t>T</w:t>
      </w:r>
      <w:r w:rsidRPr="007E221B">
        <w:rPr>
          <w:rFonts w:ascii="Times New Roman" w:eastAsia="Calibri" w:hAnsi="Times New Roman"/>
        </w:rPr>
        <w:t>iran</w:t>
      </w:r>
      <w:r w:rsidR="00D458CB" w:rsidRPr="007E221B">
        <w:rPr>
          <w:rFonts w:ascii="Times New Roman" w:eastAsia="Calibri" w:hAnsi="Times New Roman"/>
        </w:rPr>
        <w:t>ë</w:t>
      </w:r>
      <w:r w:rsidRPr="007E221B">
        <w:rPr>
          <w:rFonts w:ascii="Times New Roman" w:eastAsia="Calibri" w:hAnsi="Times New Roman"/>
        </w:rPr>
        <w:t>.</w:t>
      </w:r>
    </w:p>
    <w:p w:rsidR="0046361B" w:rsidRPr="007D6DC2" w:rsidRDefault="0046361B" w:rsidP="007D6DC2">
      <w:pPr>
        <w:tabs>
          <w:tab w:val="left" w:pos="360"/>
        </w:tabs>
        <w:spacing w:line="276" w:lineRule="auto"/>
        <w:jc w:val="both"/>
        <w:rPr>
          <w:rFonts w:ascii="Times New Roman" w:eastAsia="Calibri" w:hAnsi="Times New Roman"/>
        </w:rPr>
      </w:pPr>
    </w:p>
    <w:p w:rsidR="00977D93" w:rsidRPr="007D6DC2" w:rsidRDefault="00977D93"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KREU II</w:t>
      </w:r>
    </w:p>
    <w:p w:rsidR="0092003A" w:rsidRPr="007D6DC2" w:rsidRDefault="0092003A"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MARRËVESHJA E ARBITRAZHIT</w:t>
      </w:r>
    </w:p>
    <w:p w:rsidR="0092003A" w:rsidRPr="007D6DC2" w:rsidRDefault="0092003A" w:rsidP="007D6DC2">
      <w:pPr>
        <w:tabs>
          <w:tab w:val="left" w:pos="360"/>
        </w:tabs>
        <w:spacing w:line="276" w:lineRule="auto"/>
        <w:jc w:val="center"/>
        <w:rPr>
          <w:rFonts w:ascii="Times New Roman" w:hAnsi="Times New Roman"/>
        </w:rPr>
      </w:pPr>
    </w:p>
    <w:p w:rsidR="00366433" w:rsidRPr="007D6DC2" w:rsidRDefault="000109B8" w:rsidP="007D6DC2">
      <w:pPr>
        <w:tabs>
          <w:tab w:val="left" w:pos="360"/>
        </w:tabs>
        <w:spacing w:line="276" w:lineRule="auto"/>
        <w:jc w:val="center"/>
        <w:rPr>
          <w:rFonts w:ascii="Times New Roman" w:hAnsi="Times New Roman"/>
        </w:rPr>
      </w:pPr>
      <w:r w:rsidRPr="007D6DC2">
        <w:rPr>
          <w:rFonts w:ascii="Times New Roman" w:eastAsia="Calibri" w:hAnsi="Times New Roman"/>
        </w:rPr>
        <w:t>Neni 9</w:t>
      </w:r>
    </w:p>
    <w:p w:rsidR="00366433" w:rsidRPr="007D6DC2" w:rsidRDefault="00366433"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Palët dhe objekti i marrëveshjes së arbitrazhit</w:t>
      </w:r>
    </w:p>
    <w:p w:rsidR="00366433" w:rsidRPr="007D6DC2" w:rsidRDefault="00366433" w:rsidP="007D6DC2">
      <w:pPr>
        <w:tabs>
          <w:tab w:val="left" w:pos="360"/>
        </w:tabs>
        <w:spacing w:line="276" w:lineRule="auto"/>
        <w:jc w:val="center"/>
        <w:rPr>
          <w:rFonts w:ascii="Times New Roman" w:hAnsi="Times New Roman"/>
        </w:rPr>
      </w:pPr>
    </w:p>
    <w:p w:rsidR="004563DF" w:rsidRPr="007D6DC2" w:rsidRDefault="00366433"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1. </w:t>
      </w:r>
      <w:r w:rsidR="00653558" w:rsidRPr="007D6DC2">
        <w:rPr>
          <w:rFonts w:ascii="Times New Roman" w:hAnsi="Times New Roman"/>
        </w:rPr>
        <w:t>Një</w:t>
      </w:r>
      <w:r w:rsidR="00A05078" w:rsidRPr="007D6DC2">
        <w:rPr>
          <w:rFonts w:ascii="Times New Roman" w:hAnsi="Times New Roman"/>
        </w:rPr>
        <w:t xml:space="preserve"> </w:t>
      </w:r>
      <w:r w:rsidR="00653558" w:rsidRPr="007D6DC2">
        <w:rPr>
          <w:rFonts w:ascii="Times New Roman" w:hAnsi="Times New Roman"/>
        </w:rPr>
        <w:t>mosmarrëveshje mund të zgjidhet përmes arbitrazhit vetëm nëse ekziston një marrëveshje e palëve, me anë të së cilës ato pranojnë që mosmarrëveshja të zgjidhet përmes arbitrazhit.</w:t>
      </w:r>
    </w:p>
    <w:p w:rsidR="004563DF" w:rsidRPr="007D6DC2" w:rsidRDefault="004563DF" w:rsidP="007D6DC2">
      <w:pPr>
        <w:tabs>
          <w:tab w:val="left" w:pos="360"/>
        </w:tabs>
        <w:spacing w:line="276" w:lineRule="auto"/>
        <w:jc w:val="both"/>
        <w:rPr>
          <w:rFonts w:ascii="Times New Roman" w:eastAsia="Calibri" w:hAnsi="Times New Roman"/>
        </w:rPr>
      </w:pPr>
    </w:p>
    <w:p w:rsidR="00366433" w:rsidRPr="007D6DC2" w:rsidRDefault="004563DF"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2. </w:t>
      </w:r>
      <w:r w:rsidR="00366433" w:rsidRPr="007D6DC2">
        <w:rPr>
          <w:rFonts w:ascii="Times New Roman" w:eastAsia="Calibri" w:hAnsi="Times New Roman"/>
        </w:rPr>
        <w:t xml:space="preserve">Marrëveshja e arbitrazhit mund të lidhet nga çdo person fizik ose juridik, përfshirë dhe </w:t>
      </w:r>
      <w:r w:rsidR="00A340FF" w:rsidRPr="007D6DC2">
        <w:rPr>
          <w:rFonts w:ascii="Times New Roman" w:eastAsia="Calibri" w:hAnsi="Times New Roman"/>
        </w:rPr>
        <w:t>personat juridik</w:t>
      </w:r>
      <w:r w:rsidR="00D34A58" w:rsidRPr="007D6DC2">
        <w:rPr>
          <w:rFonts w:ascii="Times New Roman" w:eastAsia="Calibri" w:hAnsi="Times New Roman"/>
        </w:rPr>
        <w:t>ë</w:t>
      </w:r>
      <w:r w:rsidR="00A340FF" w:rsidRPr="007D6DC2">
        <w:rPr>
          <w:rFonts w:ascii="Times New Roman" w:eastAsia="Calibri" w:hAnsi="Times New Roman"/>
        </w:rPr>
        <w:t xml:space="preserve"> publik</w:t>
      </w:r>
      <w:r w:rsidR="00366433" w:rsidRPr="007D6DC2">
        <w:rPr>
          <w:rFonts w:ascii="Times New Roman" w:eastAsia="Calibri" w:hAnsi="Times New Roman"/>
        </w:rPr>
        <w:t>. Zotësia e personave fizikë dhe juridikë</w:t>
      </w:r>
      <w:r w:rsidR="00A340FF" w:rsidRPr="007D6DC2">
        <w:rPr>
          <w:rFonts w:ascii="Times New Roman" w:eastAsia="Calibri" w:hAnsi="Times New Roman"/>
        </w:rPr>
        <w:t xml:space="preserve"> privat dhe publik</w:t>
      </w:r>
      <w:r w:rsidR="00366433" w:rsidRPr="007D6DC2">
        <w:rPr>
          <w:rFonts w:ascii="Times New Roman" w:eastAsia="Calibri" w:hAnsi="Times New Roman"/>
        </w:rPr>
        <w:t xml:space="preserve"> për të lidhur</w:t>
      </w:r>
      <w:r w:rsidR="00A340FF" w:rsidRPr="007D6DC2">
        <w:rPr>
          <w:rFonts w:ascii="Times New Roman" w:eastAsia="Calibri" w:hAnsi="Times New Roman"/>
        </w:rPr>
        <w:t xml:space="preserve"> një</w:t>
      </w:r>
      <w:r w:rsidR="00366433" w:rsidRPr="007D6DC2">
        <w:rPr>
          <w:rFonts w:ascii="Times New Roman" w:eastAsia="Calibri" w:hAnsi="Times New Roman"/>
        </w:rPr>
        <w:t xml:space="preserve"> marrëveshje arbitrazhi dhe për të qenë palë në një procedurë arbitrazhi rregullohet nga ligji i zbatueshëm ndaj tyre.</w:t>
      </w:r>
    </w:p>
    <w:p w:rsidR="00366433" w:rsidRPr="007D6DC2" w:rsidRDefault="00366433" w:rsidP="007D6DC2">
      <w:pPr>
        <w:tabs>
          <w:tab w:val="left" w:pos="360"/>
        </w:tabs>
        <w:spacing w:line="276" w:lineRule="auto"/>
        <w:jc w:val="both"/>
        <w:rPr>
          <w:rFonts w:ascii="Times New Roman" w:eastAsia="Calibri" w:hAnsi="Times New Roman"/>
        </w:rPr>
      </w:pPr>
    </w:p>
    <w:p w:rsidR="00366433" w:rsidRPr="007D6DC2" w:rsidRDefault="00653558" w:rsidP="007D6DC2">
      <w:pPr>
        <w:tabs>
          <w:tab w:val="left" w:pos="360"/>
        </w:tabs>
        <w:spacing w:line="276" w:lineRule="auto"/>
        <w:jc w:val="both"/>
        <w:rPr>
          <w:rFonts w:ascii="Times New Roman" w:hAnsi="Times New Roman"/>
        </w:rPr>
      </w:pPr>
      <w:r w:rsidRPr="007D6DC2">
        <w:rPr>
          <w:rFonts w:ascii="Times New Roman" w:eastAsia="Calibri" w:hAnsi="Times New Roman"/>
        </w:rPr>
        <w:t>3</w:t>
      </w:r>
      <w:r w:rsidR="00366433" w:rsidRPr="007D6DC2">
        <w:rPr>
          <w:rFonts w:ascii="Times New Roman" w:eastAsia="Calibri" w:hAnsi="Times New Roman"/>
        </w:rPr>
        <w:t>.</w:t>
      </w:r>
      <w:r w:rsidR="00973AB1" w:rsidRPr="007D6DC2">
        <w:rPr>
          <w:rFonts w:ascii="Times New Roman" w:eastAsia="Calibri" w:hAnsi="Times New Roman"/>
        </w:rPr>
        <w:t xml:space="preserve"> </w:t>
      </w:r>
      <w:r w:rsidR="00366433" w:rsidRPr="007D6DC2">
        <w:rPr>
          <w:rFonts w:ascii="Times New Roman" w:eastAsia="Calibri" w:hAnsi="Times New Roman"/>
        </w:rPr>
        <w:t xml:space="preserve">Objekt i një marrëveshjeje arbitrazhi mund të jetë çdo padi që përfshin një interes ekonomik. Paditë e tjera mund të jenë objekt i një marrëveshjeje arbitrazhi vetëm në masën që palëve i lejohet t'i zgjidhin ato sipas legjislacionit </w:t>
      </w:r>
      <w:r w:rsidR="00F2573E" w:rsidRPr="007D6DC2">
        <w:rPr>
          <w:rFonts w:ascii="Times New Roman" w:eastAsia="Calibri" w:hAnsi="Times New Roman"/>
        </w:rPr>
        <w:t>material</w:t>
      </w:r>
      <w:r w:rsidR="00366433" w:rsidRPr="007D6DC2">
        <w:rPr>
          <w:rFonts w:ascii="Times New Roman" w:eastAsia="Calibri" w:hAnsi="Times New Roman"/>
        </w:rPr>
        <w:t xml:space="preserve"> dhe procedural në fuqi.</w:t>
      </w:r>
    </w:p>
    <w:p w:rsidR="00366433" w:rsidRPr="007D6DC2" w:rsidRDefault="00366433"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10</w:t>
      </w:r>
    </w:p>
    <w:p w:rsidR="0092003A" w:rsidRPr="007D6DC2" w:rsidRDefault="00485AB0"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F</w:t>
      </w:r>
      <w:r w:rsidR="005B0B2C" w:rsidRPr="007D6DC2">
        <w:rPr>
          <w:rFonts w:ascii="Times New Roman" w:eastAsia="Calibri" w:hAnsi="Times New Roman"/>
          <w:b/>
          <w:bCs/>
        </w:rPr>
        <w:t>orma e marrëveshjes së arbitrazhit</w:t>
      </w:r>
    </w:p>
    <w:p w:rsidR="0092003A" w:rsidRPr="007D6DC2" w:rsidRDefault="0092003A" w:rsidP="007D6DC2">
      <w:pPr>
        <w:tabs>
          <w:tab w:val="left" w:pos="360"/>
        </w:tabs>
        <w:spacing w:line="276" w:lineRule="auto"/>
        <w:jc w:val="both"/>
        <w:rPr>
          <w:rFonts w:ascii="Times New Roman" w:eastAsia="Calibri" w:hAnsi="Times New Roman"/>
        </w:rPr>
      </w:pPr>
    </w:p>
    <w:p w:rsidR="00AF36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1. </w:t>
      </w:r>
      <w:r w:rsidRPr="007D6DC2">
        <w:rPr>
          <w:rFonts w:ascii="Times New Roman" w:eastAsia="Calibri" w:hAnsi="Times New Roman"/>
        </w:rPr>
        <w:tab/>
      </w:r>
      <w:r w:rsidR="00AF363A" w:rsidRPr="007D6DC2">
        <w:rPr>
          <w:rFonts w:ascii="Times New Roman" w:eastAsia="Calibri" w:hAnsi="Times New Roman"/>
        </w:rPr>
        <w:t xml:space="preserve">Marrëveshja e arbitrazhit </w:t>
      </w:r>
      <w:r w:rsidR="004372AB" w:rsidRPr="007D6DC2">
        <w:rPr>
          <w:rFonts w:ascii="Times New Roman" w:eastAsia="Calibri" w:hAnsi="Times New Roman"/>
        </w:rPr>
        <w:t>bëhet</w:t>
      </w:r>
      <w:r w:rsidR="00AF363A" w:rsidRPr="007D6DC2">
        <w:rPr>
          <w:rFonts w:ascii="Times New Roman" w:eastAsia="Calibri" w:hAnsi="Times New Roman"/>
        </w:rPr>
        <w:t xml:space="preserve"> me shkrim.</w:t>
      </w:r>
      <w:r w:rsidR="005E5F8D" w:rsidRPr="007D6DC2">
        <w:rPr>
          <w:rFonts w:ascii="Times New Roman" w:eastAsia="Calibri" w:hAnsi="Times New Roman"/>
        </w:rPr>
        <w:t xml:space="preserve"> Marrëveshja e arbitrazhit mund të jetë në formën e një </w:t>
      </w:r>
      <w:r w:rsidR="008178C7" w:rsidRPr="007D6DC2">
        <w:rPr>
          <w:rFonts w:ascii="Times New Roman" w:eastAsia="Calibri" w:hAnsi="Times New Roman"/>
        </w:rPr>
        <w:t>klauzol</w:t>
      </w:r>
      <w:r w:rsidR="00F83873" w:rsidRPr="007D6DC2">
        <w:rPr>
          <w:rFonts w:ascii="Times New Roman" w:eastAsia="Calibri" w:hAnsi="Times New Roman"/>
        </w:rPr>
        <w:t>e</w:t>
      </w:r>
      <w:r w:rsidR="00A340FF" w:rsidRPr="007D6DC2">
        <w:rPr>
          <w:rFonts w:ascii="Times New Roman" w:eastAsia="Calibri" w:hAnsi="Times New Roman"/>
        </w:rPr>
        <w:t xml:space="preserve"> të posaçm</w:t>
      </w:r>
      <w:r w:rsidR="00F83873" w:rsidRPr="007D6DC2">
        <w:rPr>
          <w:rFonts w:ascii="Times New Roman" w:eastAsia="Calibri" w:hAnsi="Times New Roman"/>
        </w:rPr>
        <w:t>e</w:t>
      </w:r>
      <w:r w:rsidR="00A340FF" w:rsidRPr="007D6DC2">
        <w:rPr>
          <w:rFonts w:ascii="Times New Roman" w:eastAsia="Calibri" w:hAnsi="Times New Roman"/>
        </w:rPr>
        <w:t xml:space="preserve"> për zgjidhjen e mosmarrëveshjeve </w:t>
      </w:r>
      <w:r w:rsidR="005A4518" w:rsidRPr="007D6DC2">
        <w:rPr>
          <w:rFonts w:ascii="Times New Roman" w:eastAsia="Calibri" w:hAnsi="Times New Roman"/>
        </w:rPr>
        <w:t xml:space="preserve">me </w:t>
      </w:r>
      <w:r w:rsidR="00860C2F" w:rsidRPr="007D6DC2">
        <w:rPr>
          <w:rFonts w:ascii="Times New Roman" w:eastAsia="Calibri" w:hAnsi="Times New Roman"/>
        </w:rPr>
        <w:t xml:space="preserve">arbitrazh </w:t>
      </w:r>
      <w:r w:rsidR="005E5F8D" w:rsidRPr="007D6DC2">
        <w:rPr>
          <w:rFonts w:ascii="Times New Roman" w:eastAsia="Calibri" w:hAnsi="Times New Roman"/>
        </w:rPr>
        <w:t>në kontratë</w:t>
      </w:r>
      <w:r w:rsidR="007B0AE5" w:rsidRPr="007D6DC2">
        <w:rPr>
          <w:rFonts w:ascii="Times New Roman" w:eastAsia="Calibri" w:hAnsi="Times New Roman"/>
        </w:rPr>
        <w:t>n</w:t>
      </w:r>
      <w:r w:rsidR="00A340FF" w:rsidRPr="007D6DC2">
        <w:rPr>
          <w:rFonts w:ascii="Times New Roman" w:eastAsia="Calibri" w:hAnsi="Times New Roman"/>
        </w:rPr>
        <w:t xml:space="preserve"> e lidhur</w:t>
      </w:r>
      <w:r w:rsidR="007B0AE5" w:rsidRPr="007D6DC2">
        <w:rPr>
          <w:rFonts w:ascii="Times New Roman" w:eastAsia="Calibri" w:hAnsi="Times New Roman"/>
        </w:rPr>
        <w:t xml:space="preserve"> midis pal</w:t>
      </w:r>
      <w:r w:rsidR="00CC229F" w:rsidRPr="007D6DC2">
        <w:rPr>
          <w:rFonts w:ascii="Times New Roman" w:eastAsia="Calibri" w:hAnsi="Times New Roman"/>
        </w:rPr>
        <w:t>ë</w:t>
      </w:r>
      <w:r w:rsidR="007B0AE5" w:rsidRPr="007D6DC2">
        <w:rPr>
          <w:rFonts w:ascii="Times New Roman" w:eastAsia="Calibri" w:hAnsi="Times New Roman"/>
        </w:rPr>
        <w:t>ve</w:t>
      </w:r>
      <w:r w:rsidR="005E5F8D" w:rsidRPr="007D6DC2">
        <w:rPr>
          <w:rFonts w:ascii="Times New Roman" w:eastAsia="Calibri" w:hAnsi="Times New Roman"/>
        </w:rPr>
        <w:t xml:space="preserve"> ose në formën e një kontrate të posaçme</w:t>
      </w:r>
      <w:r w:rsidR="00F2573E" w:rsidRPr="007D6DC2">
        <w:rPr>
          <w:rFonts w:ascii="Times New Roman" w:eastAsia="Calibri" w:hAnsi="Times New Roman"/>
        </w:rPr>
        <w:t xml:space="preserve"> për</w:t>
      </w:r>
      <w:r w:rsidR="00A340FF" w:rsidRPr="007D6DC2">
        <w:rPr>
          <w:rFonts w:ascii="Times New Roman" w:eastAsia="Calibri" w:hAnsi="Times New Roman"/>
        </w:rPr>
        <w:t xml:space="preserve"> zgjidhjen e mosmarrëveshjeve me</w:t>
      </w:r>
      <w:r w:rsidR="00F2573E" w:rsidRPr="007D6DC2">
        <w:rPr>
          <w:rFonts w:ascii="Times New Roman" w:eastAsia="Calibri" w:hAnsi="Times New Roman"/>
        </w:rPr>
        <w:t xml:space="preserve"> arbitrazh</w:t>
      </w:r>
      <w:r w:rsidR="005E5F8D" w:rsidRPr="007D6DC2">
        <w:rPr>
          <w:rFonts w:ascii="Times New Roman" w:eastAsia="Calibri" w:hAnsi="Times New Roman"/>
        </w:rPr>
        <w:t>.</w:t>
      </w:r>
    </w:p>
    <w:p w:rsidR="003550B7" w:rsidRPr="007D6DC2" w:rsidRDefault="003550B7"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2.</w:t>
      </w:r>
      <w:r w:rsidRPr="007D6DC2">
        <w:rPr>
          <w:rFonts w:ascii="Times New Roman" w:hAnsi="Times New Roman"/>
        </w:rPr>
        <w:t xml:space="preserve"> </w:t>
      </w:r>
      <w:r w:rsidRPr="007D6DC2">
        <w:rPr>
          <w:rFonts w:ascii="Times New Roman" w:hAnsi="Times New Roman"/>
        </w:rPr>
        <w:tab/>
      </w:r>
      <w:r w:rsidRPr="007D6DC2">
        <w:rPr>
          <w:rFonts w:ascii="Times New Roman" w:eastAsia="Calibri" w:hAnsi="Times New Roman"/>
        </w:rPr>
        <w:t xml:space="preserve">Marrëveshja e arbitrazhit është me shkrim nëse </w:t>
      </w:r>
      <w:r w:rsidR="007D79BA" w:rsidRPr="007D6DC2">
        <w:rPr>
          <w:rFonts w:ascii="Times New Roman" w:eastAsia="Calibri" w:hAnsi="Times New Roman"/>
        </w:rPr>
        <w:t>ë</w:t>
      </w:r>
      <w:r w:rsidR="00751056" w:rsidRPr="007D6DC2">
        <w:rPr>
          <w:rFonts w:ascii="Times New Roman" w:eastAsia="Calibri" w:hAnsi="Times New Roman"/>
        </w:rPr>
        <w:t>sht</w:t>
      </w:r>
      <w:r w:rsidR="007D79BA" w:rsidRPr="007D6DC2">
        <w:rPr>
          <w:rFonts w:ascii="Times New Roman" w:eastAsia="Calibri" w:hAnsi="Times New Roman"/>
        </w:rPr>
        <w:t>ë</w:t>
      </w:r>
      <w:r w:rsidR="00751056" w:rsidRPr="007D6DC2">
        <w:rPr>
          <w:rFonts w:ascii="Times New Roman" w:eastAsia="Calibri" w:hAnsi="Times New Roman"/>
        </w:rPr>
        <w:t xml:space="preserve"> pjes</w:t>
      </w:r>
      <w:r w:rsidR="007D79BA" w:rsidRPr="007D6DC2">
        <w:rPr>
          <w:rFonts w:ascii="Times New Roman" w:eastAsia="Calibri" w:hAnsi="Times New Roman"/>
        </w:rPr>
        <w:t>ë</w:t>
      </w:r>
      <w:r w:rsidR="00751056" w:rsidRPr="007D6DC2">
        <w:rPr>
          <w:rFonts w:ascii="Times New Roman" w:eastAsia="Calibri" w:hAnsi="Times New Roman"/>
        </w:rPr>
        <w:t xml:space="preserve"> e </w:t>
      </w:r>
      <w:r w:rsidRPr="007D6DC2">
        <w:rPr>
          <w:rFonts w:ascii="Times New Roman" w:eastAsia="Calibri" w:hAnsi="Times New Roman"/>
        </w:rPr>
        <w:t xml:space="preserve">një </w:t>
      </w:r>
      <w:r w:rsidR="00751056" w:rsidRPr="007D6DC2">
        <w:rPr>
          <w:rFonts w:ascii="Times New Roman" w:eastAsia="Calibri" w:hAnsi="Times New Roman"/>
        </w:rPr>
        <w:t>akti</w:t>
      </w:r>
      <w:r w:rsidRPr="007D6DC2">
        <w:rPr>
          <w:rFonts w:ascii="Times New Roman" w:eastAsia="Calibri" w:hAnsi="Times New Roman"/>
        </w:rPr>
        <w:t xml:space="preserve"> të nënshkruar nga palët ose në shkëmbimin e letrave, faks</w:t>
      </w:r>
      <w:r w:rsidR="007861C9" w:rsidRPr="007D6DC2">
        <w:rPr>
          <w:rFonts w:ascii="Times New Roman" w:eastAsia="Calibri" w:hAnsi="Times New Roman"/>
        </w:rPr>
        <w:t>eve</w:t>
      </w:r>
      <w:r w:rsidRPr="007D6DC2">
        <w:rPr>
          <w:rFonts w:ascii="Times New Roman" w:eastAsia="Calibri" w:hAnsi="Times New Roman"/>
        </w:rPr>
        <w:t>,</w:t>
      </w:r>
      <w:r w:rsidR="007861C9" w:rsidRPr="007D6DC2">
        <w:rPr>
          <w:rFonts w:ascii="Times New Roman" w:eastAsia="Calibri" w:hAnsi="Times New Roman"/>
        </w:rPr>
        <w:t xml:space="preserve"> </w:t>
      </w:r>
      <w:r w:rsidRPr="007D6DC2">
        <w:rPr>
          <w:rFonts w:ascii="Times New Roman" w:eastAsia="Calibri" w:hAnsi="Times New Roman"/>
        </w:rPr>
        <w:t xml:space="preserve">telegrameve, postës elektronike </w:t>
      </w:r>
      <w:r w:rsidR="007B0AE5" w:rsidRPr="007D6DC2">
        <w:rPr>
          <w:rFonts w:ascii="Times New Roman" w:eastAsia="Calibri" w:hAnsi="Times New Roman"/>
        </w:rPr>
        <w:t>apo</w:t>
      </w:r>
      <w:r w:rsidRPr="007D6DC2">
        <w:rPr>
          <w:rFonts w:ascii="Times New Roman" w:eastAsia="Calibri" w:hAnsi="Times New Roman"/>
        </w:rPr>
        <w:t xml:space="preserve"> mjeteve të tjera të komunikimit ose regjistrimit të të dhënave</w:t>
      </w:r>
      <w:r w:rsidR="007B0AE5" w:rsidRPr="007D6DC2">
        <w:rPr>
          <w:rFonts w:ascii="Times New Roman" w:eastAsia="Calibri" w:hAnsi="Times New Roman"/>
        </w:rPr>
        <w:t>,</w:t>
      </w:r>
      <w:r w:rsidRPr="007D6DC2">
        <w:rPr>
          <w:rFonts w:ascii="Times New Roman" w:eastAsia="Calibri" w:hAnsi="Times New Roman"/>
        </w:rPr>
        <w:t xml:space="preserve"> </w:t>
      </w:r>
      <w:r w:rsidR="006E7D11" w:rsidRPr="007D6DC2">
        <w:rPr>
          <w:rFonts w:ascii="Times New Roman" w:eastAsia="Calibri" w:hAnsi="Times New Roman"/>
        </w:rPr>
        <w:t>t</w:t>
      </w:r>
      <w:r w:rsidRPr="007D6DC2">
        <w:rPr>
          <w:rFonts w:ascii="Times New Roman" w:eastAsia="Calibri" w:hAnsi="Times New Roman"/>
        </w:rPr>
        <w:t xml:space="preserve">ë </w:t>
      </w:r>
      <w:r w:rsidR="006E7D11" w:rsidRPr="007D6DC2">
        <w:rPr>
          <w:rFonts w:ascii="Times New Roman" w:eastAsia="Calibri" w:hAnsi="Times New Roman"/>
        </w:rPr>
        <w:t>cilat</w:t>
      </w:r>
      <w:r w:rsidR="008178C7" w:rsidRPr="007D6DC2">
        <w:rPr>
          <w:rFonts w:ascii="Times New Roman" w:eastAsia="Calibri" w:hAnsi="Times New Roman"/>
        </w:rPr>
        <w:t xml:space="preserve"> mund të dokumentohen dhe</w:t>
      </w:r>
      <w:r w:rsidR="006E7D11" w:rsidRPr="007D6DC2">
        <w:rPr>
          <w:rFonts w:ascii="Times New Roman" w:eastAsia="Calibri" w:hAnsi="Times New Roman"/>
        </w:rPr>
        <w:t xml:space="preserve"> </w:t>
      </w:r>
      <w:r w:rsidRPr="007D6DC2">
        <w:rPr>
          <w:rFonts w:ascii="Times New Roman" w:eastAsia="Calibri" w:hAnsi="Times New Roman"/>
        </w:rPr>
        <w:t xml:space="preserve">sigurojnë një </w:t>
      </w:r>
      <w:r w:rsidR="00E7062D" w:rsidRPr="007D6DC2">
        <w:rPr>
          <w:rFonts w:ascii="Times New Roman" w:eastAsia="Calibri" w:hAnsi="Times New Roman"/>
        </w:rPr>
        <w:t>provë</w:t>
      </w:r>
      <w:r w:rsidRPr="007D6DC2">
        <w:rPr>
          <w:rFonts w:ascii="Times New Roman" w:eastAsia="Calibri" w:hAnsi="Times New Roman"/>
        </w:rPr>
        <w:t xml:space="preserve"> të marrëveshjes së arbitrazhit</w:t>
      </w:r>
      <w:r w:rsidR="008178C7" w:rsidRPr="007D6DC2">
        <w:rPr>
          <w:rFonts w:ascii="Times New Roman" w:eastAsia="Calibri" w:hAnsi="Times New Roman"/>
        </w:rPr>
        <w:t>.</w:t>
      </w:r>
      <w:r w:rsidRPr="007D6DC2">
        <w:rPr>
          <w:rFonts w:ascii="Times New Roman" w:eastAsia="Calibri" w:hAnsi="Times New Roman"/>
        </w:rPr>
        <w:t xml:space="preserve"> </w:t>
      </w:r>
    </w:p>
    <w:p w:rsidR="0092003A" w:rsidRPr="007D6DC2" w:rsidRDefault="0092003A"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3. </w:t>
      </w:r>
      <w:r w:rsidRPr="007D6DC2">
        <w:rPr>
          <w:rFonts w:ascii="Times New Roman" w:eastAsia="Calibri" w:hAnsi="Times New Roman"/>
        </w:rPr>
        <w:tab/>
        <w:t>Marrëveshja e arbitrazhit është me shkrim</w:t>
      </w:r>
      <w:r w:rsidR="00F00B26" w:rsidRPr="007D6DC2">
        <w:rPr>
          <w:rFonts w:ascii="Times New Roman" w:eastAsia="Calibri" w:hAnsi="Times New Roman"/>
        </w:rPr>
        <w:t>, p</w:t>
      </w:r>
      <w:r w:rsidR="00A06A5E" w:rsidRPr="007D6DC2">
        <w:rPr>
          <w:rFonts w:ascii="Times New Roman" w:eastAsia="Calibri" w:hAnsi="Times New Roman"/>
        </w:rPr>
        <w:t>avar</w:t>
      </w:r>
      <w:r w:rsidR="00CC0A1F" w:rsidRPr="007D6DC2">
        <w:rPr>
          <w:rFonts w:ascii="Times New Roman" w:eastAsia="Calibri" w:hAnsi="Times New Roman"/>
        </w:rPr>
        <w:t>ë</w:t>
      </w:r>
      <w:r w:rsidR="00A06A5E" w:rsidRPr="007D6DC2">
        <w:rPr>
          <w:rFonts w:ascii="Times New Roman" w:eastAsia="Calibri" w:hAnsi="Times New Roman"/>
        </w:rPr>
        <w:t>sisht</w:t>
      </w:r>
      <w:r w:rsidR="00F00B26" w:rsidRPr="007D6DC2">
        <w:rPr>
          <w:rFonts w:ascii="Times New Roman" w:eastAsia="Calibri" w:hAnsi="Times New Roman"/>
        </w:rPr>
        <w:t xml:space="preserve"> </w:t>
      </w:r>
      <w:r w:rsidR="00300F57" w:rsidRPr="007D6DC2">
        <w:rPr>
          <w:rFonts w:ascii="Times New Roman" w:eastAsia="Calibri" w:hAnsi="Times New Roman"/>
        </w:rPr>
        <w:t>parashikimeve të pikë</w:t>
      </w:r>
      <w:r w:rsidR="00DD0BC1" w:rsidRPr="007D6DC2">
        <w:rPr>
          <w:rFonts w:ascii="Times New Roman" w:eastAsia="Calibri" w:hAnsi="Times New Roman"/>
        </w:rPr>
        <w:t>s</w:t>
      </w:r>
      <w:r w:rsidR="00300F57" w:rsidRPr="007D6DC2">
        <w:rPr>
          <w:rFonts w:ascii="Times New Roman" w:eastAsia="Calibri" w:hAnsi="Times New Roman"/>
        </w:rPr>
        <w:t xml:space="preserve"> 2,</w:t>
      </w:r>
      <w:r w:rsidR="002C2413" w:rsidRPr="007D6DC2">
        <w:rPr>
          <w:rFonts w:ascii="Times New Roman" w:eastAsia="Calibri" w:hAnsi="Times New Roman"/>
        </w:rPr>
        <w:t xml:space="preserve"> të këtij neni</w:t>
      </w:r>
      <w:r w:rsidR="00300F57" w:rsidRPr="007D6DC2">
        <w:rPr>
          <w:rFonts w:ascii="Times New Roman" w:eastAsia="Calibri" w:hAnsi="Times New Roman"/>
        </w:rPr>
        <w:t xml:space="preserve"> edhe</w:t>
      </w:r>
      <w:r w:rsidRPr="007D6DC2">
        <w:rPr>
          <w:rFonts w:ascii="Times New Roman" w:eastAsia="Calibri" w:hAnsi="Times New Roman"/>
        </w:rPr>
        <w:t xml:space="preserve"> nëse</w:t>
      </w:r>
      <w:r w:rsidR="001B210B" w:rsidRPr="007D6DC2">
        <w:rPr>
          <w:rFonts w:ascii="Times New Roman" w:eastAsia="Calibri" w:hAnsi="Times New Roman"/>
        </w:rPr>
        <w:t xml:space="preserve"> </w:t>
      </w:r>
      <w:r w:rsidRPr="007D6DC2">
        <w:rPr>
          <w:rFonts w:ascii="Times New Roman" w:eastAsia="Calibri" w:hAnsi="Times New Roman"/>
        </w:rPr>
        <w:t>përfshihet</w:t>
      </w:r>
      <w:r w:rsidR="004474DD" w:rsidRPr="007D6DC2">
        <w:rPr>
          <w:rFonts w:ascii="Times New Roman" w:eastAsia="Calibri" w:hAnsi="Times New Roman"/>
        </w:rPr>
        <w:t xml:space="preserve"> </w:t>
      </w:r>
      <w:r w:rsidRPr="007D6DC2">
        <w:rPr>
          <w:rFonts w:ascii="Times New Roman" w:eastAsia="Calibri" w:hAnsi="Times New Roman"/>
        </w:rPr>
        <w:t xml:space="preserve">në një </w:t>
      </w:r>
      <w:r w:rsidR="00C87A82" w:rsidRPr="007D6DC2">
        <w:rPr>
          <w:rFonts w:ascii="Times New Roman" w:eastAsia="Calibri" w:hAnsi="Times New Roman"/>
        </w:rPr>
        <w:t>akt</w:t>
      </w:r>
      <w:r w:rsidRPr="007D6DC2">
        <w:rPr>
          <w:rFonts w:ascii="Times New Roman" w:eastAsia="Calibri" w:hAnsi="Times New Roman"/>
        </w:rPr>
        <w:t xml:space="preserve"> të </w:t>
      </w:r>
      <w:r w:rsidR="00300F57" w:rsidRPr="007D6DC2">
        <w:rPr>
          <w:rFonts w:ascii="Times New Roman" w:eastAsia="Calibri" w:hAnsi="Times New Roman"/>
        </w:rPr>
        <w:t>dërguar</w:t>
      </w:r>
      <w:r w:rsidRPr="007D6DC2">
        <w:rPr>
          <w:rFonts w:ascii="Times New Roman" w:eastAsia="Calibri" w:hAnsi="Times New Roman"/>
        </w:rPr>
        <w:t xml:space="preserve"> nga njër</w:t>
      </w:r>
      <w:r w:rsidR="00C87A82" w:rsidRPr="007D6DC2">
        <w:rPr>
          <w:rFonts w:ascii="Times New Roman" w:eastAsia="Calibri" w:hAnsi="Times New Roman"/>
        </w:rPr>
        <w:t>a</w:t>
      </w:r>
      <w:r w:rsidRPr="007D6DC2">
        <w:rPr>
          <w:rFonts w:ascii="Times New Roman" w:eastAsia="Calibri" w:hAnsi="Times New Roman"/>
        </w:rPr>
        <w:t xml:space="preserve"> palë tek tjetr</w:t>
      </w:r>
      <w:r w:rsidR="00C87A82" w:rsidRPr="007D6DC2">
        <w:rPr>
          <w:rFonts w:ascii="Times New Roman" w:eastAsia="Calibri" w:hAnsi="Times New Roman"/>
        </w:rPr>
        <w:t>a</w:t>
      </w:r>
      <w:r w:rsidRPr="007D6DC2">
        <w:rPr>
          <w:rFonts w:ascii="Times New Roman" w:eastAsia="Calibri" w:hAnsi="Times New Roman"/>
        </w:rPr>
        <w:t xml:space="preserve"> ose</w:t>
      </w:r>
      <w:r w:rsidR="004474DD" w:rsidRPr="007D6DC2">
        <w:rPr>
          <w:rFonts w:ascii="Times New Roman" w:eastAsia="Calibri" w:hAnsi="Times New Roman"/>
        </w:rPr>
        <w:t xml:space="preserve"> </w:t>
      </w:r>
      <w:r w:rsidR="00AC7641" w:rsidRPr="007D6DC2">
        <w:rPr>
          <w:rFonts w:ascii="Times New Roman" w:eastAsia="Calibri" w:hAnsi="Times New Roman"/>
        </w:rPr>
        <w:t xml:space="preserve">të </w:t>
      </w:r>
      <w:r w:rsidR="00B41092" w:rsidRPr="007D6DC2">
        <w:rPr>
          <w:rFonts w:ascii="Times New Roman" w:eastAsia="Calibri" w:hAnsi="Times New Roman"/>
        </w:rPr>
        <w:t xml:space="preserve">dërguar </w:t>
      </w:r>
      <w:r w:rsidR="002C02FD" w:rsidRPr="007D6DC2">
        <w:rPr>
          <w:rFonts w:ascii="Times New Roman" w:eastAsia="Calibri" w:hAnsi="Times New Roman"/>
        </w:rPr>
        <w:t xml:space="preserve">nga </w:t>
      </w:r>
      <w:r w:rsidRPr="007D6DC2">
        <w:rPr>
          <w:rFonts w:ascii="Times New Roman" w:eastAsia="Calibri" w:hAnsi="Times New Roman"/>
        </w:rPr>
        <w:t xml:space="preserve">një person i tretë </w:t>
      </w:r>
      <w:r w:rsidR="00C87A82" w:rsidRPr="007D6DC2">
        <w:rPr>
          <w:rFonts w:ascii="Times New Roman" w:eastAsia="Calibri" w:hAnsi="Times New Roman"/>
        </w:rPr>
        <w:t>te</w:t>
      </w:r>
      <w:r w:rsidR="00B41092" w:rsidRPr="007D6DC2">
        <w:rPr>
          <w:rFonts w:ascii="Times New Roman" w:eastAsia="Calibri" w:hAnsi="Times New Roman"/>
        </w:rPr>
        <w:t>k</w:t>
      </w:r>
      <w:r w:rsidRPr="007D6DC2">
        <w:rPr>
          <w:rFonts w:ascii="Times New Roman" w:eastAsia="Calibri" w:hAnsi="Times New Roman"/>
        </w:rPr>
        <w:t xml:space="preserve"> të dyja palët</w:t>
      </w:r>
      <w:r w:rsidR="00593701" w:rsidRPr="007D6DC2">
        <w:rPr>
          <w:rFonts w:ascii="Times New Roman" w:eastAsia="Calibri" w:hAnsi="Times New Roman"/>
        </w:rPr>
        <w:t xml:space="preserve">, </w:t>
      </w:r>
      <w:r w:rsidR="002B0B6E" w:rsidRPr="007D6DC2">
        <w:rPr>
          <w:rFonts w:ascii="Times New Roman" w:eastAsia="Calibri" w:hAnsi="Times New Roman"/>
        </w:rPr>
        <w:t xml:space="preserve">dhe </w:t>
      </w:r>
      <w:r w:rsidRPr="007D6DC2">
        <w:rPr>
          <w:rFonts w:ascii="Times New Roman" w:eastAsia="Calibri" w:hAnsi="Times New Roman"/>
        </w:rPr>
        <w:t xml:space="preserve">nëse nuk është </w:t>
      </w:r>
      <w:r w:rsidR="005A4518" w:rsidRPr="007D6DC2">
        <w:rPr>
          <w:rFonts w:ascii="Times New Roman" w:eastAsia="Calibri" w:hAnsi="Times New Roman"/>
        </w:rPr>
        <w:t>kundërshtuar</w:t>
      </w:r>
      <w:r w:rsidR="006E7D11" w:rsidRPr="007D6DC2">
        <w:rPr>
          <w:rFonts w:ascii="Times New Roman" w:eastAsia="Calibri" w:hAnsi="Times New Roman"/>
        </w:rPr>
        <w:t xml:space="preserve"> nga nj</w:t>
      </w:r>
      <w:r w:rsidR="00CC229F" w:rsidRPr="007D6DC2">
        <w:rPr>
          <w:rFonts w:ascii="Times New Roman" w:eastAsia="Calibri" w:hAnsi="Times New Roman"/>
        </w:rPr>
        <w:t>ë</w:t>
      </w:r>
      <w:r w:rsidR="006E7D11" w:rsidRPr="007D6DC2">
        <w:rPr>
          <w:rFonts w:ascii="Times New Roman" w:eastAsia="Calibri" w:hAnsi="Times New Roman"/>
        </w:rPr>
        <w:t>ri prej tyre</w:t>
      </w:r>
      <w:r w:rsidRPr="007D6DC2">
        <w:rPr>
          <w:rFonts w:ascii="Times New Roman" w:eastAsia="Calibri" w:hAnsi="Times New Roman"/>
        </w:rPr>
        <w:t xml:space="preserve"> </w:t>
      </w:r>
      <w:r w:rsidR="00593701" w:rsidRPr="007D6DC2">
        <w:rPr>
          <w:rFonts w:ascii="Times New Roman" w:eastAsia="Calibri" w:hAnsi="Times New Roman"/>
        </w:rPr>
        <w:t>brenda nj</w:t>
      </w:r>
      <w:r w:rsidR="007D79BA" w:rsidRPr="007D6DC2">
        <w:rPr>
          <w:rFonts w:ascii="Times New Roman" w:eastAsia="Calibri" w:hAnsi="Times New Roman"/>
        </w:rPr>
        <w:t>ë</w:t>
      </w:r>
      <w:r w:rsidR="00593701" w:rsidRPr="007D6DC2">
        <w:rPr>
          <w:rFonts w:ascii="Times New Roman" w:eastAsia="Calibri" w:hAnsi="Times New Roman"/>
        </w:rPr>
        <w:t xml:space="preserve"> afati kohor t</w:t>
      </w:r>
      <w:r w:rsidRPr="007D6DC2">
        <w:rPr>
          <w:rFonts w:ascii="Times New Roman" w:eastAsia="Calibri" w:hAnsi="Times New Roman"/>
        </w:rPr>
        <w:t>ë</w:t>
      </w:r>
      <w:r w:rsidR="00593701" w:rsidRPr="007D6DC2">
        <w:rPr>
          <w:rFonts w:ascii="Times New Roman" w:eastAsia="Calibri" w:hAnsi="Times New Roman"/>
        </w:rPr>
        <w:t xml:space="preserve"> arsyesh</w:t>
      </w:r>
      <w:r w:rsidR="007D79BA" w:rsidRPr="007D6DC2">
        <w:rPr>
          <w:rFonts w:ascii="Times New Roman" w:eastAsia="Calibri" w:hAnsi="Times New Roman"/>
        </w:rPr>
        <w:t>ë</w:t>
      </w:r>
      <w:r w:rsidR="00593701" w:rsidRPr="007D6DC2">
        <w:rPr>
          <w:rFonts w:ascii="Times New Roman" w:eastAsia="Calibri" w:hAnsi="Times New Roman"/>
        </w:rPr>
        <w:t>m</w:t>
      </w:r>
      <w:r w:rsidRPr="007D6DC2">
        <w:rPr>
          <w:rFonts w:ascii="Times New Roman" w:eastAsia="Calibri" w:hAnsi="Times New Roman"/>
        </w:rPr>
        <w:t xml:space="preserve"> </w:t>
      </w:r>
      <w:r w:rsidR="00A268E9" w:rsidRPr="007D6DC2">
        <w:rPr>
          <w:rFonts w:ascii="Times New Roman" w:eastAsia="Calibri" w:hAnsi="Times New Roman"/>
        </w:rPr>
        <w:t>në përputhje me praktikën e zakonshme tregtare</w:t>
      </w:r>
      <w:r w:rsidR="00D004C2" w:rsidRPr="007D6DC2">
        <w:rPr>
          <w:rFonts w:ascii="Times New Roman" w:eastAsia="Calibri" w:hAnsi="Times New Roman"/>
        </w:rPr>
        <w:t xml:space="preserve">, </w:t>
      </w:r>
      <w:r w:rsidR="00B10890" w:rsidRPr="007D6DC2">
        <w:rPr>
          <w:rFonts w:ascii="Times New Roman" w:eastAsia="Calibri" w:hAnsi="Times New Roman"/>
        </w:rPr>
        <w:t>e cila</w:t>
      </w:r>
      <w:r w:rsidR="004638EF" w:rsidRPr="007D6DC2">
        <w:rPr>
          <w:rFonts w:ascii="Times New Roman" w:eastAsia="Calibri" w:hAnsi="Times New Roman"/>
        </w:rPr>
        <w:t xml:space="preserve"> konsiderohet pjesë e kontratës.</w:t>
      </w:r>
    </w:p>
    <w:p w:rsidR="0092003A" w:rsidRPr="007D6DC2" w:rsidRDefault="0092003A"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4. </w:t>
      </w:r>
      <w:r w:rsidRPr="007D6DC2">
        <w:rPr>
          <w:rFonts w:ascii="Times New Roman" w:eastAsia="Calibri" w:hAnsi="Times New Roman"/>
        </w:rPr>
        <w:tab/>
      </w:r>
      <w:r w:rsidR="001B0DDD" w:rsidRPr="007D6DC2">
        <w:rPr>
          <w:rFonts w:ascii="Times New Roman" w:eastAsia="Calibri" w:hAnsi="Times New Roman"/>
        </w:rPr>
        <w:t>M</w:t>
      </w:r>
      <w:r w:rsidRPr="007D6DC2">
        <w:rPr>
          <w:rFonts w:ascii="Times New Roman" w:eastAsia="Calibri" w:hAnsi="Times New Roman"/>
        </w:rPr>
        <w:t>arrëveshja e arbitrazhit është e vlefshme</w:t>
      </w:r>
      <w:r w:rsidR="001B0DDD" w:rsidRPr="007D6DC2">
        <w:rPr>
          <w:rFonts w:ascii="Times New Roman" w:eastAsia="Calibri" w:hAnsi="Times New Roman"/>
        </w:rPr>
        <w:t xml:space="preserve"> edhe n</w:t>
      </w:r>
      <w:r w:rsidR="007D79BA" w:rsidRPr="007D6DC2">
        <w:rPr>
          <w:rFonts w:ascii="Times New Roman" w:eastAsia="Calibri" w:hAnsi="Times New Roman"/>
        </w:rPr>
        <w:t>ë</w:t>
      </w:r>
      <w:r w:rsidR="001B0DDD" w:rsidRPr="007D6DC2">
        <w:rPr>
          <w:rFonts w:ascii="Times New Roman" w:eastAsia="Calibri" w:hAnsi="Times New Roman"/>
        </w:rPr>
        <w:t xml:space="preserve"> rast </w:t>
      </w:r>
      <w:r w:rsidR="00535785" w:rsidRPr="007D6DC2">
        <w:rPr>
          <w:rFonts w:ascii="Times New Roman" w:eastAsia="Calibri" w:hAnsi="Times New Roman"/>
        </w:rPr>
        <w:t>kur</w:t>
      </w:r>
      <w:r w:rsidR="001B0DDD" w:rsidRPr="007D6DC2">
        <w:rPr>
          <w:rFonts w:ascii="Times New Roman" w:eastAsia="Calibri" w:hAnsi="Times New Roman"/>
        </w:rPr>
        <w:t xml:space="preserve"> kontrata </w:t>
      </w:r>
      <w:r w:rsidR="00AC670F" w:rsidRPr="007D6DC2">
        <w:rPr>
          <w:rFonts w:ascii="Times New Roman" w:eastAsia="Calibri" w:hAnsi="Times New Roman"/>
        </w:rPr>
        <w:t>midis pal</w:t>
      </w:r>
      <w:r w:rsidR="00CF4B5A" w:rsidRPr="007D6DC2">
        <w:rPr>
          <w:rFonts w:ascii="Times New Roman" w:eastAsia="Calibri" w:hAnsi="Times New Roman"/>
        </w:rPr>
        <w:t>ë</w:t>
      </w:r>
      <w:r w:rsidR="00AC670F" w:rsidRPr="007D6DC2">
        <w:rPr>
          <w:rFonts w:ascii="Times New Roman" w:eastAsia="Calibri" w:hAnsi="Times New Roman"/>
        </w:rPr>
        <w:t xml:space="preserve">ve </w:t>
      </w:r>
      <w:r w:rsidR="00535785" w:rsidRPr="007D6DC2">
        <w:rPr>
          <w:rFonts w:ascii="Times New Roman" w:eastAsia="Calibri" w:hAnsi="Times New Roman"/>
        </w:rPr>
        <w:t>b</w:t>
      </w:r>
      <w:r w:rsidR="00CF4B5A" w:rsidRPr="007D6DC2">
        <w:rPr>
          <w:rFonts w:ascii="Times New Roman" w:eastAsia="Calibri" w:hAnsi="Times New Roman"/>
        </w:rPr>
        <w:t>ë</w:t>
      </w:r>
      <w:r w:rsidR="00535785" w:rsidRPr="007D6DC2">
        <w:rPr>
          <w:rFonts w:ascii="Times New Roman" w:eastAsia="Calibri" w:hAnsi="Times New Roman"/>
        </w:rPr>
        <w:t>n referim t</w:t>
      </w:r>
      <w:r w:rsidR="00CF4B5A" w:rsidRPr="007D6DC2">
        <w:rPr>
          <w:rFonts w:ascii="Times New Roman" w:eastAsia="Calibri" w:hAnsi="Times New Roman"/>
        </w:rPr>
        <w:t>ë</w:t>
      </w:r>
      <w:r w:rsidR="00535785" w:rsidRPr="007D6DC2">
        <w:rPr>
          <w:rFonts w:ascii="Times New Roman" w:eastAsia="Calibri" w:hAnsi="Times New Roman"/>
        </w:rPr>
        <w:t xml:space="preserve"> drejtp</w:t>
      </w:r>
      <w:r w:rsidR="00CF4B5A" w:rsidRPr="007D6DC2">
        <w:rPr>
          <w:rFonts w:ascii="Times New Roman" w:eastAsia="Calibri" w:hAnsi="Times New Roman"/>
        </w:rPr>
        <w:t>ë</w:t>
      </w:r>
      <w:r w:rsidR="00535785" w:rsidRPr="007D6DC2">
        <w:rPr>
          <w:rFonts w:ascii="Times New Roman" w:eastAsia="Calibri" w:hAnsi="Times New Roman"/>
        </w:rPr>
        <w:t>rdrejt</w:t>
      </w:r>
      <w:r w:rsidR="00AC670F" w:rsidRPr="007D6DC2">
        <w:rPr>
          <w:rFonts w:ascii="Times New Roman" w:eastAsia="Calibri" w:hAnsi="Times New Roman"/>
        </w:rPr>
        <w:t xml:space="preserve"> n</w:t>
      </w:r>
      <w:r w:rsidR="00CF4B5A" w:rsidRPr="007D6DC2">
        <w:rPr>
          <w:rFonts w:ascii="Times New Roman" w:eastAsia="Calibri" w:hAnsi="Times New Roman"/>
        </w:rPr>
        <w:t>ë</w:t>
      </w:r>
      <w:r w:rsidR="001B0DDD" w:rsidRPr="007D6DC2">
        <w:rPr>
          <w:rFonts w:ascii="Times New Roman" w:eastAsia="Calibri" w:hAnsi="Times New Roman"/>
        </w:rPr>
        <w:t xml:space="preserve"> një dokument tjetër që përmban </w:t>
      </w:r>
      <w:r w:rsidR="00B10890" w:rsidRPr="007D6DC2">
        <w:rPr>
          <w:rFonts w:ascii="Times New Roman" w:eastAsia="Calibri" w:hAnsi="Times New Roman"/>
        </w:rPr>
        <w:t>klauzol</w:t>
      </w:r>
      <w:r w:rsidR="00CF4B5A" w:rsidRPr="007D6DC2">
        <w:rPr>
          <w:rFonts w:ascii="Times New Roman" w:eastAsia="Calibri" w:hAnsi="Times New Roman"/>
        </w:rPr>
        <w:t>ë</w:t>
      </w:r>
      <w:r w:rsidR="00341936" w:rsidRPr="007D6DC2">
        <w:rPr>
          <w:rFonts w:ascii="Times New Roman" w:eastAsia="Calibri" w:hAnsi="Times New Roman"/>
        </w:rPr>
        <w:t>n</w:t>
      </w:r>
      <w:r w:rsidR="004367BF" w:rsidRPr="007D6DC2">
        <w:rPr>
          <w:rFonts w:ascii="Times New Roman" w:eastAsia="Calibri" w:hAnsi="Times New Roman"/>
        </w:rPr>
        <w:t xml:space="preserve"> për zgjidhjen e mosmarrëveshjeve me </w:t>
      </w:r>
      <w:r w:rsidR="001B0DDD" w:rsidRPr="007D6DC2">
        <w:rPr>
          <w:rFonts w:ascii="Times New Roman" w:eastAsia="Calibri" w:hAnsi="Times New Roman"/>
        </w:rPr>
        <w:t>arbitrazh,</w:t>
      </w:r>
      <w:r w:rsidRPr="007D6DC2">
        <w:rPr>
          <w:rFonts w:ascii="Times New Roman" w:eastAsia="Calibri" w:hAnsi="Times New Roman"/>
        </w:rPr>
        <w:t xml:space="preserve"> me kusht që kontrata të jetë nënshkruar në përputhje me pikat 2 dhe 3</w:t>
      </w:r>
      <w:r w:rsidR="00B10890" w:rsidRPr="007D6DC2">
        <w:rPr>
          <w:rFonts w:ascii="Times New Roman" w:eastAsia="Calibri" w:hAnsi="Times New Roman"/>
        </w:rPr>
        <w:t>,</w:t>
      </w:r>
      <w:r w:rsidRPr="007D6DC2">
        <w:rPr>
          <w:rFonts w:ascii="Times New Roman" w:eastAsia="Calibri" w:hAnsi="Times New Roman"/>
        </w:rPr>
        <w:t xml:space="preserve"> të këtij neni</w:t>
      </w:r>
      <w:r w:rsidR="00341936" w:rsidRPr="007D6DC2">
        <w:rPr>
          <w:rFonts w:ascii="Times New Roman" w:eastAsia="Calibri" w:hAnsi="Times New Roman"/>
        </w:rPr>
        <w:t>.</w:t>
      </w:r>
      <w:r w:rsidRPr="007D6DC2">
        <w:rPr>
          <w:rFonts w:ascii="Times New Roman" w:eastAsia="Calibri" w:hAnsi="Times New Roman"/>
        </w:rPr>
        <w:t xml:space="preserve"> </w:t>
      </w:r>
    </w:p>
    <w:p w:rsidR="0092003A" w:rsidRPr="007D6DC2" w:rsidRDefault="0092003A" w:rsidP="007D6DC2">
      <w:pPr>
        <w:tabs>
          <w:tab w:val="left" w:pos="360"/>
        </w:tabs>
        <w:spacing w:line="276" w:lineRule="auto"/>
        <w:jc w:val="both"/>
        <w:rPr>
          <w:rFonts w:ascii="Times New Roman" w:eastAsia="Calibri" w:hAnsi="Times New Roman"/>
        </w:rPr>
      </w:pPr>
    </w:p>
    <w:p w:rsidR="0092003A" w:rsidRPr="007D6DC2" w:rsidRDefault="00ED4ED4" w:rsidP="007D6DC2">
      <w:pPr>
        <w:tabs>
          <w:tab w:val="left" w:pos="360"/>
        </w:tabs>
        <w:spacing w:line="276" w:lineRule="auto"/>
        <w:jc w:val="both"/>
        <w:rPr>
          <w:rFonts w:ascii="Times New Roman" w:hAnsi="Times New Roman"/>
        </w:rPr>
      </w:pPr>
      <w:r w:rsidRPr="007D6DC2">
        <w:rPr>
          <w:rFonts w:ascii="Times New Roman" w:eastAsia="Calibri" w:hAnsi="Times New Roman"/>
        </w:rPr>
        <w:t>5</w:t>
      </w:r>
      <w:r w:rsidR="0092003A" w:rsidRPr="007D6DC2">
        <w:rPr>
          <w:rFonts w:ascii="Times New Roman" w:eastAsia="Calibri" w:hAnsi="Times New Roman"/>
        </w:rPr>
        <w:t xml:space="preserve">. </w:t>
      </w:r>
      <w:r w:rsidR="0092003A" w:rsidRPr="007D6DC2">
        <w:rPr>
          <w:rFonts w:ascii="Times New Roman" w:eastAsia="Calibri" w:hAnsi="Times New Roman"/>
        </w:rPr>
        <w:tab/>
        <w:t xml:space="preserve">Marrëveshja e arbitrazhit </w:t>
      </w:r>
      <w:r w:rsidR="00B96EC9" w:rsidRPr="007D6DC2">
        <w:rPr>
          <w:rFonts w:ascii="Times New Roman" w:eastAsia="Calibri" w:hAnsi="Times New Roman"/>
        </w:rPr>
        <w:t xml:space="preserve">është e vlefshme edhe në rast se </w:t>
      </w:r>
      <w:r w:rsidR="00B73813" w:rsidRPr="007D6DC2">
        <w:rPr>
          <w:rFonts w:ascii="Times New Roman" w:eastAsia="Calibri" w:hAnsi="Times New Roman"/>
        </w:rPr>
        <w:t xml:space="preserve">pala </w:t>
      </w:r>
      <w:r w:rsidR="0092003A" w:rsidRPr="007D6DC2">
        <w:rPr>
          <w:rFonts w:ascii="Times New Roman" w:eastAsia="Calibri" w:hAnsi="Times New Roman"/>
        </w:rPr>
        <w:t>pa</w:t>
      </w:r>
      <w:r w:rsidR="009D2F6D" w:rsidRPr="007D6DC2">
        <w:rPr>
          <w:rFonts w:ascii="Times New Roman" w:eastAsia="Calibri" w:hAnsi="Times New Roman"/>
        </w:rPr>
        <w:t>ditës</w:t>
      </w:r>
      <w:r w:rsidR="00B73813" w:rsidRPr="007D6DC2">
        <w:rPr>
          <w:rFonts w:ascii="Times New Roman" w:eastAsia="Calibri" w:hAnsi="Times New Roman"/>
        </w:rPr>
        <w:t>e</w:t>
      </w:r>
      <w:r w:rsidR="00B479BF" w:rsidRPr="007D6DC2">
        <w:rPr>
          <w:rFonts w:ascii="Times New Roman" w:eastAsia="Calibri" w:hAnsi="Times New Roman"/>
        </w:rPr>
        <w:t xml:space="preserve"> </w:t>
      </w:r>
      <w:r w:rsidR="009F135F" w:rsidRPr="007D6DC2">
        <w:rPr>
          <w:rFonts w:ascii="Times New Roman" w:eastAsia="Calibri" w:hAnsi="Times New Roman"/>
        </w:rPr>
        <w:t>fillon procedur</w:t>
      </w:r>
      <w:r w:rsidR="006868E4" w:rsidRPr="007D6DC2">
        <w:rPr>
          <w:rFonts w:ascii="Times New Roman" w:eastAsia="Calibri" w:hAnsi="Times New Roman"/>
        </w:rPr>
        <w:t>ë</w:t>
      </w:r>
      <w:r w:rsidR="009F135F" w:rsidRPr="007D6DC2">
        <w:rPr>
          <w:rFonts w:ascii="Times New Roman" w:eastAsia="Calibri" w:hAnsi="Times New Roman"/>
        </w:rPr>
        <w:t>n e arbitrazhit</w:t>
      </w:r>
      <w:r w:rsidR="00D74A5D" w:rsidRPr="007D6DC2">
        <w:rPr>
          <w:rFonts w:ascii="Times New Roman" w:eastAsia="Calibri" w:hAnsi="Times New Roman"/>
        </w:rPr>
        <w:t xml:space="preserve"> dhe </w:t>
      </w:r>
      <w:r w:rsidR="004367BF" w:rsidRPr="007D6DC2">
        <w:rPr>
          <w:rFonts w:ascii="Times New Roman" w:eastAsia="Calibri" w:hAnsi="Times New Roman"/>
        </w:rPr>
        <w:t>i padituri</w:t>
      </w:r>
      <w:r w:rsidR="00D74A5D" w:rsidRPr="007D6DC2">
        <w:rPr>
          <w:rFonts w:ascii="Times New Roman" w:eastAsia="Calibri" w:hAnsi="Times New Roman"/>
        </w:rPr>
        <w:t xml:space="preserve"> nuk </w:t>
      </w:r>
      <w:r w:rsidR="004367BF" w:rsidRPr="007D6DC2">
        <w:rPr>
          <w:rFonts w:ascii="Times New Roman" w:eastAsia="Calibri" w:hAnsi="Times New Roman"/>
        </w:rPr>
        <w:t>kundërshton</w:t>
      </w:r>
      <w:r w:rsidR="00416150" w:rsidRPr="007D6DC2">
        <w:rPr>
          <w:rFonts w:ascii="Times New Roman" w:eastAsia="Calibri" w:hAnsi="Times New Roman"/>
        </w:rPr>
        <w:t xml:space="preserve"> </w:t>
      </w:r>
      <w:r w:rsidR="004C6B71" w:rsidRPr="007D6DC2">
        <w:rPr>
          <w:rFonts w:ascii="Times New Roman" w:eastAsia="Calibri" w:hAnsi="Times New Roman"/>
        </w:rPr>
        <w:t>juridiksionin e gjykat</w:t>
      </w:r>
      <w:r w:rsidR="006868E4" w:rsidRPr="007D6DC2">
        <w:rPr>
          <w:rFonts w:ascii="Times New Roman" w:eastAsia="Calibri" w:hAnsi="Times New Roman"/>
        </w:rPr>
        <w:t>ë</w:t>
      </w:r>
      <w:r w:rsidR="004C6B71" w:rsidRPr="007D6DC2">
        <w:rPr>
          <w:rFonts w:ascii="Times New Roman" w:eastAsia="Calibri" w:hAnsi="Times New Roman"/>
        </w:rPr>
        <w:t>s s</w:t>
      </w:r>
      <w:r w:rsidR="006868E4" w:rsidRPr="007D6DC2">
        <w:rPr>
          <w:rFonts w:ascii="Times New Roman" w:eastAsia="Calibri" w:hAnsi="Times New Roman"/>
        </w:rPr>
        <w:t>ë</w:t>
      </w:r>
      <w:r w:rsidR="004C6B71" w:rsidRPr="007D6DC2">
        <w:rPr>
          <w:rFonts w:ascii="Times New Roman" w:eastAsia="Calibri" w:hAnsi="Times New Roman"/>
        </w:rPr>
        <w:t xml:space="preserve"> arbitrazhit</w:t>
      </w:r>
      <w:r w:rsidR="00C02756" w:rsidRPr="007D6DC2">
        <w:rPr>
          <w:rFonts w:ascii="Times New Roman" w:eastAsia="Calibri" w:hAnsi="Times New Roman"/>
        </w:rPr>
        <w:t>, jo m</w:t>
      </w:r>
      <w:r w:rsidR="006868E4" w:rsidRPr="007D6DC2">
        <w:rPr>
          <w:rFonts w:ascii="Times New Roman" w:eastAsia="Calibri" w:hAnsi="Times New Roman"/>
        </w:rPr>
        <w:t>ë</w:t>
      </w:r>
      <w:r w:rsidR="00C02756" w:rsidRPr="007D6DC2">
        <w:rPr>
          <w:rFonts w:ascii="Times New Roman" w:eastAsia="Calibri" w:hAnsi="Times New Roman"/>
        </w:rPr>
        <w:t xml:space="preserve"> von</w:t>
      </w:r>
      <w:r w:rsidR="006868E4" w:rsidRPr="007D6DC2">
        <w:rPr>
          <w:rFonts w:ascii="Times New Roman" w:eastAsia="Calibri" w:hAnsi="Times New Roman"/>
        </w:rPr>
        <w:t>ë</w:t>
      </w:r>
      <w:r w:rsidR="00C02756" w:rsidRPr="007D6DC2">
        <w:rPr>
          <w:rFonts w:ascii="Times New Roman" w:eastAsia="Calibri" w:hAnsi="Times New Roman"/>
        </w:rPr>
        <w:t xml:space="preserve"> se</w:t>
      </w:r>
      <w:r w:rsidR="006868E4" w:rsidRPr="007D6DC2">
        <w:rPr>
          <w:rFonts w:ascii="Times New Roman" w:eastAsia="Calibri" w:hAnsi="Times New Roman"/>
        </w:rPr>
        <w:t xml:space="preserve"> në</w:t>
      </w:r>
      <w:r w:rsidR="004367BF" w:rsidRPr="007D6DC2">
        <w:rPr>
          <w:rFonts w:ascii="Times New Roman" w:eastAsia="Calibri" w:hAnsi="Times New Roman"/>
        </w:rPr>
        <w:t xml:space="preserve"> datën e depozitimit të</w:t>
      </w:r>
      <w:r w:rsidR="006868E4" w:rsidRPr="007D6DC2">
        <w:rPr>
          <w:rFonts w:ascii="Times New Roman" w:eastAsia="Calibri" w:hAnsi="Times New Roman"/>
        </w:rPr>
        <w:t xml:space="preserve"> </w:t>
      </w:r>
      <w:r w:rsidR="0092003A" w:rsidRPr="007D6DC2">
        <w:rPr>
          <w:rFonts w:ascii="Times New Roman" w:eastAsia="Calibri" w:hAnsi="Times New Roman"/>
        </w:rPr>
        <w:t>deklaratë</w:t>
      </w:r>
      <w:r w:rsidR="004367BF" w:rsidRPr="007D6DC2">
        <w:rPr>
          <w:rFonts w:ascii="Times New Roman" w:eastAsia="Calibri" w:hAnsi="Times New Roman"/>
        </w:rPr>
        <w:t>s</w:t>
      </w:r>
      <w:r w:rsidR="006868E4" w:rsidRPr="007D6DC2">
        <w:rPr>
          <w:rFonts w:ascii="Times New Roman" w:eastAsia="Calibri" w:hAnsi="Times New Roman"/>
        </w:rPr>
        <w:t xml:space="preserve"> </w:t>
      </w:r>
      <w:r w:rsidR="004367BF" w:rsidRPr="007D6DC2">
        <w:rPr>
          <w:rFonts w:ascii="Times New Roman" w:eastAsia="Calibri" w:hAnsi="Times New Roman"/>
        </w:rPr>
        <w:t>së</w:t>
      </w:r>
      <w:r w:rsidR="0092003A" w:rsidRPr="007D6DC2">
        <w:rPr>
          <w:rFonts w:ascii="Times New Roman" w:eastAsia="Calibri" w:hAnsi="Times New Roman"/>
        </w:rPr>
        <w:t xml:space="preserve"> mbrojtjes.</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3A73B8" w:rsidRPr="007D6DC2">
        <w:rPr>
          <w:rFonts w:ascii="Times New Roman" w:eastAsia="Calibri" w:hAnsi="Times New Roman"/>
        </w:rPr>
        <w:t>1</w:t>
      </w:r>
      <w:r w:rsidR="000109B8" w:rsidRPr="007D6DC2">
        <w:rPr>
          <w:rFonts w:ascii="Times New Roman" w:eastAsia="Calibri" w:hAnsi="Times New Roman"/>
        </w:rPr>
        <w:t>1</w:t>
      </w:r>
    </w:p>
    <w:p w:rsidR="0092003A" w:rsidRPr="007D6DC2" w:rsidRDefault="00AC64E4"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Padit</w:t>
      </w:r>
      <w:r w:rsidR="000E42FD" w:rsidRPr="007D6DC2">
        <w:rPr>
          <w:rFonts w:ascii="Times New Roman" w:eastAsia="Calibri" w:hAnsi="Times New Roman"/>
          <w:b/>
          <w:bCs/>
        </w:rPr>
        <w:t>ë</w:t>
      </w:r>
      <w:r w:rsidR="00FC2FE5" w:rsidRPr="007D6DC2">
        <w:rPr>
          <w:rFonts w:ascii="Times New Roman" w:eastAsia="Calibri" w:hAnsi="Times New Roman"/>
          <w:b/>
          <w:bCs/>
        </w:rPr>
        <w:t xml:space="preserve"> p</w:t>
      </w:r>
      <w:r w:rsidR="00EC3F0C" w:rsidRPr="007D6DC2">
        <w:rPr>
          <w:rFonts w:ascii="Times New Roman" w:eastAsia="Calibri" w:hAnsi="Times New Roman"/>
          <w:b/>
          <w:bCs/>
        </w:rPr>
        <w:t>ë</w:t>
      </w:r>
      <w:r w:rsidR="00FC2FE5" w:rsidRPr="007D6DC2">
        <w:rPr>
          <w:rFonts w:ascii="Times New Roman" w:eastAsia="Calibri" w:hAnsi="Times New Roman"/>
          <w:b/>
          <w:bCs/>
        </w:rPr>
        <w:t>r</w:t>
      </w:r>
      <w:r w:rsidR="00F34570" w:rsidRPr="007D6DC2">
        <w:rPr>
          <w:rFonts w:ascii="Times New Roman" w:eastAsia="Calibri" w:hAnsi="Times New Roman"/>
          <w:b/>
          <w:bCs/>
        </w:rPr>
        <w:t>para gjykat</w:t>
      </w:r>
      <w:r w:rsidRPr="007D6DC2">
        <w:rPr>
          <w:rFonts w:ascii="Times New Roman" w:eastAsia="Calibri" w:hAnsi="Times New Roman"/>
          <w:b/>
          <w:bCs/>
        </w:rPr>
        <w:t>ave</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AE02F6" w:rsidP="007D6DC2">
      <w:pPr>
        <w:tabs>
          <w:tab w:val="left" w:pos="360"/>
        </w:tabs>
        <w:spacing w:line="276" w:lineRule="auto"/>
        <w:jc w:val="both"/>
        <w:rPr>
          <w:rFonts w:ascii="Times New Roman" w:hAnsi="Times New Roman"/>
        </w:rPr>
      </w:pPr>
      <w:r w:rsidRPr="007D6DC2">
        <w:rPr>
          <w:rFonts w:ascii="Times New Roman" w:eastAsia="Calibri" w:hAnsi="Times New Roman"/>
        </w:rPr>
        <w:t>1.</w:t>
      </w:r>
      <w:r w:rsidRPr="007D6DC2">
        <w:rPr>
          <w:rFonts w:ascii="Times New Roman" w:eastAsia="Calibri" w:hAnsi="Times New Roman"/>
        </w:rPr>
        <w:tab/>
      </w:r>
      <w:r w:rsidR="00DF6C73" w:rsidRPr="007D6DC2">
        <w:rPr>
          <w:rFonts w:ascii="Times New Roman" w:eastAsia="Calibri" w:hAnsi="Times New Roman"/>
        </w:rPr>
        <w:t>Gjykata</w:t>
      </w:r>
      <w:r w:rsidRPr="007D6DC2">
        <w:rPr>
          <w:rFonts w:ascii="Times New Roman" w:eastAsia="Calibri" w:hAnsi="Times New Roman"/>
        </w:rPr>
        <w:t>,</w:t>
      </w:r>
      <w:r w:rsidR="00DF6C73" w:rsidRPr="007D6DC2">
        <w:rPr>
          <w:rFonts w:ascii="Times New Roman" w:eastAsia="Calibri" w:hAnsi="Times New Roman"/>
        </w:rPr>
        <w:t xml:space="preserve"> </w:t>
      </w:r>
      <w:r w:rsidR="00357534" w:rsidRPr="007D6DC2">
        <w:rPr>
          <w:rFonts w:ascii="Times New Roman" w:eastAsia="Calibri" w:hAnsi="Times New Roman"/>
        </w:rPr>
        <w:t>para s</w:t>
      </w:r>
      <w:r w:rsidR="000E42FD" w:rsidRPr="007D6DC2">
        <w:rPr>
          <w:rFonts w:ascii="Times New Roman" w:eastAsia="Calibri" w:hAnsi="Times New Roman"/>
        </w:rPr>
        <w:t>ë</w:t>
      </w:r>
      <w:r w:rsidR="00357534" w:rsidRPr="007D6DC2">
        <w:rPr>
          <w:rFonts w:ascii="Times New Roman" w:eastAsia="Calibri" w:hAnsi="Times New Roman"/>
        </w:rPr>
        <w:t xml:space="preserve"> cil</w:t>
      </w:r>
      <w:r w:rsidR="000E42FD" w:rsidRPr="007D6DC2">
        <w:rPr>
          <w:rFonts w:ascii="Times New Roman" w:eastAsia="Calibri" w:hAnsi="Times New Roman"/>
        </w:rPr>
        <w:t>ë</w:t>
      </w:r>
      <w:r w:rsidR="00357534" w:rsidRPr="007D6DC2">
        <w:rPr>
          <w:rFonts w:ascii="Times New Roman" w:eastAsia="Calibri" w:hAnsi="Times New Roman"/>
        </w:rPr>
        <w:t xml:space="preserve">s </w:t>
      </w:r>
      <w:r w:rsidR="000E42FD" w:rsidRPr="007D6DC2">
        <w:rPr>
          <w:rFonts w:ascii="Times New Roman" w:eastAsia="Calibri" w:hAnsi="Times New Roman"/>
        </w:rPr>
        <w:t>ë</w:t>
      </w:r>
      <w:r w:rsidR="00357534" w:rsidRPr="007D6DC2">
        <w:rPr>
          <w:rFonts w:ascii="Times New Roman" w:eastAsia="Calibri" w:hAnsi="Times New Roman"/>
        </w:rPr>
        <w:t>sht</w:t>
      </w:r>
      <w:r w:rsidR="000E42FD" w:rsidRPr="007D6DC2">
        <w:rPr>
          <w:rFonts w:ascii="Times New Roman" w:eastAsia="Calibri" w:hAnsi="Times New Roman"/>
        </w:rPr>
        <w:t>ë</w:t>
      </w:r>
      <w:r w:rsidR="00357534" w:rsidRPr="007D6DC2">
        <w:rPr>
          <w:rFonts w:ascii="Times New Roman" w:eastAsia="Calibri" w:hAnsi="Times New Roman"/>
        </w:rPr>
        <w:t xml:space="preserve"> ngritur nj</w:t>
      </w:r>
      <w:r w:rsidR="000E42FD" w:rsidRPr="007D6DC2">
        <w:rPr>
          <w:rFonts w:ascii="Times New Roman" w:eastAsia="Calibri" w:hAnsi="Times New Roman"/>
        </w:rPr>
        <w:t>ë</w:t>
      </w:r>
      <w:r w:rsidR="00357534" w:rsidRPr="007D6DC2">
        <w:rPr>
          <w:rFonts w:ascii="Times New Roman" w:eastAsia="Calibri" w:hAnsi="Times New Roman"/>
        </w:rPr>
        <w:t xml:space="preserve"> padi</w:t>
      </w:r>
      <w:r w:rsidR="005102CF" w:rsidRPr="007D6DC2">
        <w:rPr>
          <w:rFonts w:ascii="Times New Roman" w:eastAsia="Calibri" w:hAnsi="Times New Roman"/>
        </w:rPr>
        <w:t xml:space="preserve"> lidhur me nj</w:t>
      </w:r>
      <w:r w:rsidR="000E42FD" w:rsidRPr="007D6DC2">
        <w:rPr>
          <w:rFonts w:ascii="Times New Roman" w:eastAsia="Calibri" w:hAnsi="Times New Roman"/>
        </w:rPr>
        <w:t>ë</w:t>
      </w:r>
      <w:r w:rsidR="005102CF" w:rsidRPr="007D6DC2">
        <w:rPr>
          <w:rFonts w:ascii="Times New Roman" w:eastAsia="Calibri" w:hAnsi="Times New Roman"/>
        </w:rPr>
        <w:t xml:space="preserve"> ç</w:t>
      </w:r>
      <w:r w:rsidR="000E42FD" w:rsidRPr="007D6DC2">
        <w:rPr>
          <w:rFonts w:ascii="Times New Roman" w:eastAsia="Calibri" w:hAnsi="Times New Roman"/>
        </w:rPr>
        <w:t>ë</w:t>
      </w:r>
      <w:r w:rsidR="005102CF" w:rsidRPr="007D6DC2">
        <w:rPr>
          <w:rFonts w:ascii="Times New Roman" w:eastAsia="Calibri" w:hAnsi="Times New Roman"/>
        </w:rPr>
        <w:t>shtje, e cila i n</w:t>
      </w:r>
      <w:r w:rsidR="000E42FD" w:rsidRPr="007D6DC2">
        <w:rPr>
          <w:rFonts w:ascii="Times New Roman" w:eastAsia="Calibri" w:hAnsi="Times New Roman"/>
        </w:rPr>
        <w:t>ë</w:t>
      </w:r>
      <w:r w:rsidR="005102CF" w:rsidRPr="007D6DC2">
        <w:rPr>
          <w:rFonts w:ascii="Times New Roman" w:eastAsia="Calibri" w:hAnsi="Times New Roman"/>
        </w:rPr>
        <w:t>nshtrohet arbitrazhit</w:t>
      </w:r>
      <w:r w:rsidR="0092003A" w:rsidRPr="007D6DC2">
        <w:rPr>
          <w:rFonts w:ascii="Times New Roman" w:eastAsia="Calibri" w:hAnsi="Times New Roman"/>
        </w:rPr>
        <w:t xml:space="preserve">, </w:t>
      </w:r>
      <w:r w:rsidR="005102CF" w:rsidRPr="007D6DC2">
        <w:rPr>
          <w:rFonts w:ascii="Times New Roman" w:eastAsia="Calibri" w:hAnsi="Times New Roman"/>
        </w:rPr>
        <w:t xml:space="preserve">deklaron mungesën e juridiksionit dhe pushon gjykimin,  </w:t>
      </w:r>
      <w:r w:rsidR="00357534" w:rsidRPr="007D6DC2">
        <w:rPr>
          <w:rFonts w:ascii="Times New Roman" w:eastAsia="Calibri" w:hAnsi="Times New Roman"/>
        </w:rPr>
        <w:t>n</w:t>
      </w:r>
      <w:r w:rsidR="000E42FD" w:rsidRPr="007D6DC2">
        <w:rPr>
          <w:rFonts w:ascii="Times New Roman" w:eastAsia="Calibri" w:hAnsi="Times New Roman"/>
        </w:rPr>
        <w:t>ë</w:t>
      </w:r>
      <w:r w:rsidR="00357534" w:rsidRPr="007D6DC2">
        <w:rPr>
          <w:rFonts w:ascii="Times New Roman" w:eastAsia="Calibri" w:hAnsi="Times New Roman"/>
        </w:rPr>
        <w:t>se nj</w:t>
      </w:r>
      <w:r w:rsidR="000E42FD" w:rsidRPr="007D6DC2">
        <w:rPr>
          <w:rFonts w:ascii="Times New Roman" w:eastAsia="Calibri" w:hAnsi="Times New Roman"/>
        </w:rPr>
        <w:t>ë</w:t>
      </w:r>
      <w:r w:rsidR="00357534" w:rsidRPr="007D6DC2">
        <w:rPr>
          <w:rFonts w:ascii="Times New Roman" w:eastAsia="Calibri" w:hAnsi="Times New Roman"/>
        </w:rPr>
        <w:t xml:space="preserve"> pal</w:t>
      </w:r>
      <w:r w:rsidR="000E42FD" w:rsidRPr="007D6DC2">
        <w:rPr>
          <w:rFonts w:ascii="Times New Roman" w:eastAsia="Calibri" w:hAnsi="Times New Roman"/>
        </w:rPr>
        <w:t>ë</w:t>
      </w:r>
      <w:r w:rsidR="00357534" w:rsidRPr="007D6DC2">
        <w:rPr>
          <w:rFonts w:ascii="Times New Roman" w:eastAsia="Calibri" w:hAnsi="Times New Roman"/>
        </w:rPr>
        <w:t xml:space="preserve"> e k</w:t>
      </w:r>
      <w:r w:rsidR="000E42FD" w:rsidRPr="007D6DC2">
        <w:rPr>
          <w:rFonts w:ascii="Times New Roman" w:eastAsia="Calibri" w:hAnsi="Times New Roman"/>
        </w:rPr>
        <w:t>ë</w:t>
      </w:r>
      <w:r w:rsidR="00357534" w:rsidRPr="007D6DC2">
        <w:rPr>
          <w:rFonts w:ascii="Times New Roman" w:eastAsia="Calibri" w:hAnsi="Times New Roman"/>
        </w:rPr>
        <w:t>rkon k</w:t>
      </w:r>
      <w:r w:rsidR="000E42FD" w:rsidRPr="007D6DC2">
        <w:rPr>
          <w:rFonts w:ascii="Times New Roman" w:eastAsia="Calibri" w:hAnsi="Times New Roman"/>
        </w:rPr>
        <w:t>ë</w:t>
      </w:r>
      <w:r w:rsidR="00357534" w:rsidRPr="007D6DC2">
        <w:rPr>
          <w:rFonts w:ascii="Times New Roman" w:eastAsia="Calibri" w:hAnsi="Times New Roman"/>
        </w:rPr>
        <w:t>t</w:t>
      </w:r>
      <w:r w:rsidR="000E42FD" w:rsidRPr="007D6DC2">
        <w:rPr>
          <w:rFonts w:ascii="Times New Roman" w:eastAsia="Calibri" w:hAnsi="Times New Roman"/>
        </w:rPr>
        <w:t>ë</w:t>
      </w:r>
      <w:r w:rsidR="00357534" w:rsidRPr="007D6DC2">
        <w:rPr>
          <w:rFonts w:ascii="Times New Roman" w:eastAsia="Calibri" w:hAnsi="Times New Roman"/>
        </w:rPr>
        <w:t xml:space="preserve"> jo m</w:t>
      </w:r>
      <w:r w:rsidR="000E42FD" w:rsidRPr="007D6DC2">
        <w:rPr>
          <w:rFonts w:ascii="Times New Roman" w:eastAsia="Calibri" w:hAnsi="Times New Roman"/>
        </w:rPr>
        <w:t>ë</w:t>
      </w:r>
      <w:r w:rsidR="00357534" w:rsidRPr="007D6DC2">
        <w:rPr>
          <w:rFonts w:ascii="Times New Roman" w:eastAsia="Calibri" w:hAnsi="Times New Roman"/>
        </w:rPr>
        <w:t xml:space="preserve"> von</w:t>
      </w:r>
      <w:r w:rsidR="000E42FD" w:rsidRPr="007D6DC2">
        <w:rPr>
          <w:rFonts w:ascii="Times New Roman" w:eastAsia="Calibri" w:hAnsi="Times New Roman"/>
        </w:rPr>
        <w:t>ë</w:t>
      </w:r>
      <w:r w:rsidR="00357534" w:rsidRPr="007D6DC2">
        <w:rPr>
          <w:rFonts w:ascii="Times New Roman" w:eastAsia="Calibri" w:hAnsi="Times New Roman"/>
        </w:rPr>
        <w:t xml:space="preserve"> se sa kur dor</w:t>
      </w:r>
      <w:r w:rsidR="000E42FD" w:rsidRPr="007D6DC2">
        <w:rPr>
          <w:rFonts w:ascii="Times New Roman" w:eastAsia="Calibri" w:hAnsi="Times New Roman"/>
        </w:rPr>
        <w:t>ë</w:t>
      </w:r>
      <w:r w:rsidR="00357534" w:rsidRPr="007D6DC2">
        <w:rPr>
          <w:rFonts w:ascii="Times New Roman" w:eastAsia="Calibri" w:hAnsi="Times New Roman"/>
        </w:rPr>
        <w:t>zon prap</w:t>
      </w:r>
      <w:r w:rsidR="000E42FD" w:rsidRPr="007D6DC2">
        <w:rPr>
          <w:rFonts w:ascii="Times New Roman" w:eastAsia="Calibri" w:hAnsi="Times New Roman"/>
        </w:rPr>
        <w:t>ë</w:t>
      </w:r>
      <w:r w:rsidR="00357534" w:rsidRPr="007D6DC2">
        <w:rPr>
          <w:rFonts w:ascii="Times New Roman" w:eastAsia="Calibri" w:hAnsi="Times New Roman"/>
        </w:rPr>
        <w:t>simet me shkrim mbi themelin e ç</w:t>
      </w:r>
      <w:r w:rsidR="000E42FD" w:rsidRPr="007D6DC2">
        <w:rPr>
          <w:rFonts w:ascii="Times New Roman" w:eastAsia="Calibri" w:hAnsi="Times New Roman"/>
        </w:rPr>
        <w:t>ë</w:t>
      </w:r>
      <w:r w:rsidR="00357534" w:rsidRPr="007D6DC2">
        <w:rPr>
          <w:rFonts w:ascii="Times New Roman" w:eastAsia="Calibri" w:hAnsi="Times New Roman"/>
        </w:rPr>
        <w:t xml:space="preserve">shtjes, </w:t>
      </w:r>
      <w:r w:rsidR="0092003A" w:rsidRPr="007D6DC2">
        <w:rPr>
          <w:rFonts w:ascii="Times New Roman" w:eastAsia="Calibri" w:hAnsi="Times New Roman"/>
        </w:rPr>
        <w:t xml:space="preserve">, përveç </w:t>
      </w:r>
      <w:r w:rsidR="00DF45D3" w:rsidRPr="007D6DC2">
        <w:rPr>
          <w:rFonts w:ascii="Times New Roman" w:eastAsia="Calibri" w:hAnsi="Times New Roman"/>
        </w:rPr>
        <w:t>rast</w:t>
      </w:r>
      <w:r w:rsidR="00EA2A42" w:rsidRPr="007D6DC2">
        <w:rPr>
          <w:rFonts w:ascii="Times New Roman" w:eastAsia="Calibri" w:hAnsi="Times New Roman"/>
        </w:rPr>
        <w:t>it</w:t>
      </w:r>
      <w:r w:rsidR="00DF45D3" w:rsidRPr="007D6DC2">
        <w:rPr>
          <w:rFonts w:ascii="Times New Roman" w:eastAsia="Calibri" w:hAnsi="Times New Roman"/>
        </w:rPr>
        <w:t xml:space="preserve"> </w:t>
      </w:r>
      <w:r w:rsidR="00EA2A42" w:rsidRPr="007D6DC2">
        <w:rPr>
          <w:rFonts w:ascii="Times New Roman" w:eastAsia="Calibri" w:hAnsi="Times New Roman"/>
        </w:rPr>
        <w:t>kur</w:t>
      </w:r>
      <w:r w:rsidR="0092003A" w:rsidRPr="007D6DC2">
        <w:rPr>
          <w:rFonts w:ascii="Times New Roman" w:eastAsia="Calibri" w:hAnsi="Times New Roman"/>
        </w:rPr>
        <w:t xml:space="preserve"> gjykata</w:t>
      </w:r>
      <w:r w:rsidR="004367BF" w:rsidRPr="007D6DC2">
        <w:rPr>
          <w:rFonts w:ascii="Times New Roman" w:eastAsia="Calibri" w:hAnsi="Times New Roman"/>
        </w:rPr>
        <w:t xml:space="preserve"> </w:t>
      </w:r>
      <w:r w:rsidR="00912972" w:rsidRPr="007D6DC2">
        <w:rPr>
          <w:rFonts w:ascii="Times New Roman" w:eastAsia="Calibri" w:hAnsi="Times New Roman"/>
        </w:rPr>
        <w:t>çmon</w:t>
      </w:r>
      <w:r w:rsidR="0092003A" w:rsidRPr="007D6DC2">
        <w:rPr>
          <w:rFonts w:ascii="Times New Roman" w:eastAsia="Calibri" w:hAnsi="Times New Roman"/>
        </w:rPr>
        <w:t xml:space="preserve"> </w:t>
      </w:r>
      <w:r w:rsidR="004638EF" w:rsidRPr="007D6DC2">
        <w:rPr>
          <w:rFonts w:ascii="Times New Roman" w:eastAsia="Calibri" w:hAnsi="Times New Roman"/>
        </w:rPr>
        <w:t>se marrëveshja</w:t>
      </w:r>
      <w:r w:rsidR="0092003A" w:rsidRPr="007D6DC2">
        <w:rPr>
          <w:rFonts w:ascii="Times New Roman" w:eastAsia="Calibri" w:hAnsi="Times New Roman"/>
        </w:rPr>
        <w:t xml:space="preserve"> e arbitrazhit nuk ekziston,</w:t>
      </w:r>
      <w:r w:rsidR="007A5A55" w:rsidRPr="007D6DC2">
        <w:rPr>
          <w:rFonts w:ascii="Times New Roman" w:eastAsia="Calibri" w:hAnsi="Times New Roman"/>
        </w:rPr>
        <w:t xml:space="preserve"> </w:t>
      </w:r>
      <w:r w:rsidR="0092003A" w:rsidRPr="007D6DC2">
        <w:rPr>
          <w:rFonts w:ascii="Times New Roman" w:eastAsia="Calibri" w:hAnsi="Times New Roman"/>
        </w:rPr>
        <w:t xml:space="preserve">është e pavlefshme, </w:t>
      </w:r>
      <w:r w:rsidR="007A5A55" w:rsidRPr="007D6DC2">
        <w:rPr>
          <w:rFonts w:ascii="Times New Roman" w:eastAsia="Calibri" w:hAnsi="Times New Roman"/>
        </w:rPr>
        <w:t>apo</w:t>
      </w:r>
      <w:r w:rsidR="005102CF" w:rsidRPr="007D6DC2">
        <w:rPr>
          <w:rFonts w:ascii="Times New Roman" w:eastAsia="Calibri" w:hAnsi="Times New Roman"/>
        </w:rPr>
        <w:t xml:space="preserve"> </w:t>
      </w:r>
      <w:r w:rsidR="00B831DE" w:rsidRPr="007D6DC2">
        <w:rPr>
          <w:rFonts w:ascii="Times New Roman" w:eastAsia="Calibri" w:hAnsi="Times New Roman"/>
        </w:rPr>
        <w:t>k</w:t>
      </w:r>
      <w:r w:rsidR="002C33D5" w:rsidRPr="007D6DC2">
        <w:rPr>
          <w:rFonts w:ascii="Times New Roman" w:eastAsia="Calibri" w:hAnsi="Times New Roman"/>
        </w:rPr>
        <w:t xml:space="preserve">a pushuar së qeni e </w:t>
      </w:r>
      <w:r w:rsidR="0092003A" w:rsidRPr="007D6DC2">
        <w:rPr>
          <w:rFonts w:ascii="Times New Roman" w:eastAsia="Calibri" w:hAnsi="Times New Roman"/>
        </w:rPr>
        <w:t>vlefshme</w:t>
      </w:r>
      <w:r w:rsidR="002D4553" w:rsidRPr="007D6DC2">
        <w:rPr>
          <w:rFonts w:ascii="Times New Roman" w:eastAsia="Calibri" w:hAnsi="Times New Roman"/>
        </w:rPr>
        <w:t>, n</w:t>
      </w:r>
      <w:r w:rsidR="00B879EC" w:rsidRPr="007D6DC2">
        <w:rPr>
          <w:rFonts w:ascii="Times New Roman" w:eastAsia="Calibri" w:hAnsi="Times New Roman"/>
        </w:rPr>
        <w:t>ë</w:t>
      </w:r>
      <w:r w:rsidR="002D4553" w:rsidRPr="007D6DC2">
        <w:rPr>
          <w:rFonts w:ascii="Times New Roman" w:eastAsia="Calibri" w:hAnsi="Times New Roman"/>
        </w:rPr>
        <w:t xml:space="preserve"> p</w:t>
      </w:r>
      <w:r w:rsidR="00B879EC" w:rsidRPr="007D6DC2">
        <w:rPr>
          <w:rFonts w:ascii="Times New Roman" w:eastAsia="Calibri" w:hAnsi="Times New Roman"/>
        </w:rPr>
        <w:t>ë</w:t>
      </w:r>
      <w:r w:rsidR="002D4553" w:rsidRPr="007D6DC2">
        <w:rPr>
          <w:rFonts w:ascii="Times New Roman" w:eastAsia="Calibri" w:hAnsi="Times New Roman"/>
        </w:rPr>
        <w:t>rputhje me parashikimet e legjislacionit procedural civil</w:t>
      </w:r>
      <w:r w:rsidR="0092003A" w:rsidRPr="007D6DC2">
        <w:rPr>
          <w:rFonts w:ascii="Times New Roman" w:eastAsia="Calibri" w:hAnsi="Times New Roman"/>
        </w:rPr>
        <w:t>.</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AE02F6"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2.</w:t>
      </w:r>
      <w:r w:rsidRPr="007D6DC2">
        <w:rPr>
          <w:rFonts w:ascii="Times New Roman" w:eastAsia="Calibri" w:hAnsi="Times New Roman"/>
        </w:rPr>
        <w:tab/>
      </w:r>
      <w:r w:rsidR="00A31EA1" w:rsidRPr="007D6DC2">
        <w:rPr>
          <w:rFonts w:ascii="Times New Roman" w:eastAsia="Calibri" w:hAnsi="Times New Roman"/>
        </w:rPr>
        <w:t>Gjykata</w:t>
      </w:r>
      <w:r w:rsidR="006D6DE7" w:rsidRPr="007D6DC2">
        <w:rPr>
          <w:rFonts w:ascii="Times New Roman" w:eastAsia="Calibri" w:hAnsi="Times New Roman"/>
        </w:rPr>
        <w:t>,</w:t>
      </w:r>
      <w:r w:rsidR="00A31EA1" w:rsidRPr="007D6DC2">
        <w:rPr>
          <w:rFonts w:ascii="Times New Roman" w:eastAsia="Calibri" w:hAnsi="Times New Roman"/>
        </w:rPr>
        <w:t xml:space="preserve"> pavar</w:t>
      </w:r>
      <w:r w:rsidR="00A63D4B" w:rsidRPr="007D6DC2">
        <w:rPr>
          <w:rFonts w:ascii="Times New Roman" w:eastAsia="Calibri" w:hAnsi="Times New Roman"/>
        </w:rPr>
        <w:t>ë</w:t>
      </w:r>
      <w:r w:rsidR="00A31EA1" w:rsidRPr="007D6DC2">
        <w:rPr>
          <w:rFonts w:ascii="Times New Roman" w:eastAsia="Calibri" w:hAnsi="Times New Roman"/>
        </w:rPr>
        <w:t>sisht parashikimeve t</w:t>
      </w:r>
      <w:r w:rsidR="00A63D4B" w:rsidRPr="007D6DC2">
        <w:rPr>
          <w:rFonts w:ascii="Times New Roman" w:eastAsia="Calibri" w:hAnsi="Times New Roman"/>
        </w:rPr>
        <w:t>ë</w:t>
      </w:r>
      <w:r w:rsidR="00A31EA1" w:rsidRPr="007D6DC2">
        <w:rPr>
          <w:rFonts w:ascii="Times New Roman" w:eastAsia="Calibri" w:hAnsi="Times New Roman"/>
        </w:rPr>
        <w:t xml:space="preserve"> pik</w:t>
      </w:r>
      <w:r w:rsidR="00A63D4B" w:rsidRPr="007D6DC2">
        <w:rPr>
          <w:rFonts w:ascii="Times New Roman" w:eastAsia="Calibri" w:hAnsi="Times New Roman"/>
        </w:rPr>
        <w:t>ë</w:t>
      </w:r>
      <w:r w:rsidR="00A31EA1" w:rsidRPr="007D6DC2">
        <w:rPr>
          <w:rFonts w:ascii="Times New Roman" w:eastAsia="Calibri" w:hAnsi="Times New Roman"/>
        </w:rPr>
        <w:t>s 1</w:t>
      </w:r>
      <w:r w:rsidR="00B86439" w:rsidRPr="007D6DC2">
        <w:rPr>
          <w:rFonts w:ascii="Times New Roman" w:eastAsia="Calibri" w:hAnsi="Times New Roman"/>
        </w:rPr>
        <w:t>,</w:t>
      </w:r>
      <w:r w:rsidR="00A31EA1" w:rsidRPr="007D6DC2">
        <w:rPr>
          <w:rFonts w:ascii="Times New Roman" w:eastAsia="Calibri" w:hAnsi="Times New Roman"/>
        </w:rPr>
        <w:t xml:space="preserve"> t</w:t>
      </w:r>
      <w:r w:rsidR="00A63D4B" w:rsidRPr="007D6DC2">
        <w:rPr>
          <w:rFonts w:ascii="Times New Roman" w:eastAsia="Calibri" w:hAnsi="Times New Roman"/>
        </w:rPr>
        <w:t>ë</w:t>
      </w:r>
      <w:r w:rsidR="00A31EA1" w:rsidRPr="007D6DC2">
        <w:rPr>
          <w:rFonts w:ascii="Times New Roman" w:eastAsia="Calibri" w:hAnsi="Times New Roman"/>
        </w:rPr>
        <w:t xml:space="preserve"> k</w:t>
      </w:r>
      <w:r w:rsidR="00A63D4B" w:rsidRPr="007D6DC2">
        <w:rPr>
          <w:rFonts w:ascii="Times New Roman" w:eastAsia="Calibri" w:hAnsi="Times New Roman"/>
        </w:rPr>
        <w:t>ë</w:t>
      </w:r>
      <w:r w:rsidR="00A31EA1" w:rsidRPr="007D6DC2">
        <w:rPr>
          <w:rFonts w:ascii="Times New Roman" w:eastAsia="Calibri" w:hAnsi="Times New Roman"/>
        </w:rPr>
        <w:t>tij neni</w:t>
      </w:r>
      <w:r w:rsidR="006D6DE7" w:rsidRPr="007D6DC2">
        <w:rPr>
          <w:rFonts w:ascii="Times New Roman" w:eastAsia="Calibri" w:hAnsi="Times New Roman"/>
        </w:rPr>
        <w:t xml:space="preserve">, </w:t>
      </w:r>
      <w:r w:rsidR="00EC0531" w:rsidRPr="007D6DC2">
        <w:rPr>
          <w:rFonts w:ascii="Times New Roman" w:eastAsia="Calibri" w:hAnsi="Times New Roman"/>
        </w:rPr>
        <w:t>me kërkesën e palëve</w:t>
      </w:r>
      <w:r w:rsidR="006D6DE7" w:rsidRPr="007D6DC2">
        <w:rPr>
          <w:rFonts w:ascii="Times New Roman" w:eastAsia="Calibri" w:hAnsi="Times New Roman"/>
        </w:rPr>
        <w:t xml:space="preserve"> n</w:t>
      </w:r>
      <w:r w:rsidR="00A63D4B" w:rsidRPr="007D6DC2">
        <w:rPr>
          <w:rFonts w:ascii="Times New Roman" w:eastAsia="Calibri" w:hAnsi="Times New Roman"/>
        </w:rPr>
        <w:t>ë</w:t>
      </w:r>
      <w:r w:rsidR="006D6DE7" w:rsidRPr="007D6DC2">
        <w:rPr>
          <w:rFonts w:ascii="Times New Roman" w:eastAsia="Calibri" w:hAnsi="Times New Roman"/>
        </w:rPr>
        <w:t xml:space="preserve"> marr</w:t>
      </w:r>
      <w:r w:rsidR="00A63D4B" w:rsidRPr="007D6DC2">
        <w:rPr>
          <w:rFonts w:ascii="Times New Roman" w:eastAsia="Calibri" w:hAnsi="Times New Roman"/>
        </w:rPr>
        <w:t>ë</w:t>
      </w:r>
      <w:r w:rsidR="006D6DE7" w:rsidRPr="007D6DC2">
        <w:rPr>
          <w:rFonts w:ascii="Times New Roman" w:eastAsia="Calibri" w:hAnsi="Times New Roman"/>
        </w:rPr>
        <w:t xml:space="preserve">veshjen e arbitrazhit </w:t>
      </w:r>
      <w:r w:rsidR="007B39B3" w:rsidRPr="007D6DC2">
        <w:rPr>
          <w:rFonts w:ascii="Times New Roman" w:eastAsia="Calibri" w:hAnsi="Times New Roman"/>
        </w:rPr>
        <w:t xml:space="preserve">mund </w:t>
      </w:r>
      <w:r w:rsidR="00EA6134" w:rsidRPr="007D6DC2">
        <w:rPr>
          <w:rFonts w:ascii="Times New Roman" w:eastAsia="Calibri" w:hAnsi="Times New Roman"/>
        </w:rPr>
        <w:t xml:space="preserve">të </w:t>
      </w:r>
      <w:r w:rsidR="007957FA" w:rsidRPr="007D6DC2">
        <w:rPr>
          <w:rFonts w:ascii="Times New Roman" w:eastAsia="Calibri" w:hAnsi="Times New Roman"/>
        </w:rPr>
        <w:t xml:space="preserve">vendosë </w:t>
      </w:r>
      <w:r w:rsidR="00EA6134" w:rsidRPr="007D6DC2">
        <w:rPr>
          <w:rFonts w:ascii="Times New Roman" w:eastAsia="Calibri" w:hAnsi="Times New Roman"/>
        </w:rPr>
        <w:t>marrjen e masave për sigurimin e padisë</w:t>
      </w:r>
      <w:r w:rsidR="0092003A" w:rsidRPr="007D6DC2">
        <w:rPr>
          <w:rFonts w:ascii="Times New Roman" w:eastAsia="Calibri" w:hAnsi="Times New Roman"/>
        </w:rPr>
        <w:t xml:space="preserve">, </w:t>
      </w:r>
      <w:r w:rsidR="00A63D4B" w:rsidRPr="007D6DC2">
        <w:rPr>
          <w:rFonts w:ascii="Times New Roman" w:eastAsia="Calibri" w:hAnsi="Times New Roman"/>
        </w:rPr>
        <w:t>për</w:t>
      </w:r>
      <w:r w:rsidR="0092003A" w:rsidRPr="007D6DC2">
        <w:rPr>
          <w:rFonts w:ascii="Times New Roman" w:eastAsia="Calibri" w:hAnsi="Times New Roman"/>
        </w:rPr>
        <w:t xml:space="preserve">para ose gjatë procedurës së arbitrazhit, </w:t>
      </w:r>
      <w:r w:rsidR="00A63D4B" w:rsidRPr="007D6DC2">
        <w:rPr>
          <w:rFonts w:ascii="Times New Roman" w:eastAsia="Calibri" w:hAnsi="Times New Roman"/>
        </w:rPr>
        <w:t>në përputhje me parashikimet e legjislacionit procedural civil</w:t>
      </w:r>
      <w:r w:rsidR="0092003A" w:rsidRPr="007D6DC2">
        <w:rPr>
          <w:rFonts w:ascii="Times New Roman" w:eastAsia="Calibri" w:hAnsi="Times New Roman"/>
        </w:rPr>
        <w:t xml:space="preserve">. </w:t>
      </w:r>
      <w:r w:rsidR="007957FA" w:rsidRPr="007D6DC2">
        <w:rPr>
          <w:rFonts w:ascii="Times New Roman" w:eastAsia="Calibri" w:hAnsi="Times New Roman"/>
        </w:rPr>
        <w:t>Kjo dispozitë është e zbatueshme edhe përpara ose gjatë procedurave të arbitrazhit ndërkombëtar.</w:t>
      </w:r>
      <w:r w:rsidR="007957FA" w:rsidRPr="007D6DC2" w:rsidDel="007957FA">
        <w:rPr>
          <w:rFonts w:ascii="Times New Roman" w:eastAsia="Calibri" w:hAnsi="Times New Roman"/>
        </w:rPr>
        <w:t xml:space="preserve"> </w:t>
      </w:r>
    </w:p>
    <w:p w:rsidR="000832E9" w:rsidRPr="007D6DC2" w:rsidRDefault="000832E9"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KREU III</w:t>
      </w:r>
    </w:p>
    <w:p w:rsidR="0092003A" w:rsidRPr="007D6DC2" w:rsidRDefault="0092003A"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 xml:space="preserve">PËRBËRJA E </w:t>
      </w:r>
      <w:r w:rsidR="00376868" w:rsidRPr="007D6DC2">
        <w:rPr>
          <w:rFonts w:ascii="Times New Roman" w:eastAsia="Calibri" w:hAnsi="Times New Roman"/>
          <w:b/>
          <w:bCs/>
        </w:rPr>
        <w:t>GJYKATËS SË ARBITRAZHIT</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lastRenderedPageBreak/>
        <w:t xml:space="preserve">Neni </w:t>
      </w:r>
      <w:r w:rsidR="0091281D" w:rsidRPr="007D6DC2">
        <w:rPr>
          <w:rFonts w:ascii="Times New Roman" w:eastAsia="Calibri" w:hAnsi="Times New Roman"/>
        </w:rPr>
        <w:t>1</w:t>
      </w:r>
      <w:r w:rsidR="000109B8" w:rsidRPr="007D6DC2">
        <w:rPr>
          <w:rFonts w:ascii="Times New Roman" w:eastAsia="Calibri" w:hAnsi="Times New Roman"/>
        </w:rPr>
        <w:t>2</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 xml:space="preserve">Numri i </w:t>
      </w:r>
      <w:r w:rsidR="008D1A1F" w:rsidRPr="007D6DC2">
        <w:rPr>
          <w:rFonts w:ascii="Times New Roman" w:eastAsia="Calibri" w:hAnsi="Times New Roman"/>
          <w:b/>
          <w:bCs/>
        </w:rPr>
        <w:t>arb</w:t>
      </w:r>
      <w:r w:rsidRPr="007D6DC2">
        <w:rPr>
          <w:rFonts w:ascii="Times New Roman" w:eastAsia="Calibri" w:hAnsi="Times New Roman"/>
          <w:b/>
          <w:bCs/>
        </w:rPr>
        <w:t>itrave</w:t>
      </w:r>
    </w:p>
    <w:p w:rsidR="0092003A" w:rsidRPr="007D6DC2" w:rsidRDefault="0092003A" w:rsidP="007D6DC2">
      <w:pPr>
        <w:tabs>
          <w:tab w:val="left" w:pos="360"/>
        </w:tabs>
        <w:spacing w:line="276" w:lineRule="auto"/>
        <w:jc w:val="center"/>
        <w:rPr>
          <w:rFonts w:ascii="Times New Roman" w:hAnsi="Times New Roman"/>
        </w:rPr>
      </w:pPr>
    </w:p>
    <w:p w:rsidR="007539A9" w:rsidRPr="007E221B" w:rsidRDefault="0092003A" w:rsidP="001736E1">
      <w:pPr>
        <w:pStyle w:val="ListParagraph"/>
        <w:numPr>
          <w:ilvl w:val="0"/>
          <w:numId w:val="29"/>
        </w:numPr>
        <w:tabs>
          <w:tab w:val="left" w:pos="360"/>
        </w:tabs>
        <w:spacing w:line="276" w:lineRule="auto"/>
        <w:ind w:left="0" w:firstLine="0"/>
        <w:jc w:val="both"/>
        <w:rPr>
          <w:rFonts w:ascii="Times New Roman" w:eastAsia="Calibri" w:hAnsi="Times New Roman"/>
        </w:rPr>
      </w:pPr>
      <w:r w:rsidRPr="007E221B">
        <w:rPr>
          <w:rFonts w:ascii="Times New Roman" w:eastAsia="Calibri" w:hAnsi="Times New Roman"/>
        </w:rPr>
        <w:t xml:space="preserve">Palët janë të lira të përcaktojnë numrin e </w:t>
      </w:r>
      <w:r w:rsidR="00DC147D" w:rsidRPr="007E221B">
        <w:rPr>
          <w:rFonts w:ascii="Times New Roman" w:eastAsia="Calibri" w:hAnsi="Times New Roman"/>
        </w:rPr>
        <w:t>arbitrave. Në</w:t>
      </w:r>
      <w:r w:rsidRPr="007E221B">
        <w:rPr>
          <w:rFonts w:ascii="Times New Roman" w:eastAsia="Calibri" w:hAnsi="Times New Roman"/>
        </w:rPr>
        <w:t xml:space="preserve"> mungesë të </w:t>
      </w:r>
      <w:r w:rsidR="00625F97" w:rsidRPr="007E221B">
        <w:rPr>
          <w:rFonts w:ascii="Times New Roman" w:eastAsia="Calibri" w:hAnsi="Times New Roman"/>
        </w:rPr>
        <w:t>k</w:t>
      </w:r>
      <w:r w:rsidRPr="007E221B">
        <w:rPr>
          <w:rFonts w:ascii="Times New Roman" w:eastAsia="Calibri" w:hAnsi="Times New Roman"/>
        </w:rPr>
        <w:t>ë</w:t>
      </w:r>
      <w:r w:rsidR="00625F97" w:rsidRPr="007E221B">
        <w:rPr>
          <w:rFonts w:ascii="Times New Roman" w:eastAsia="Calibri" w:hAnsi="Times New Roman"/>
        </w:rPr>
        <w:t>tij p</w:t>
      </w:r>
      <w:r w:rsidRPr="007E221B">
        <w:rPr>
          <w:rFonts w:ascii="Times New Roman" w:eastAsia="Calibri" w:hAnsi="Times New Roman"/>
        </w:rPr>
        <w:t>ë</w:t>
      </w:r>
      <w:r w:rsidR="00625F97" w:rsidRPr="007E221B">
        <w:rPr>
          <w:rFonts w:ascii="Times New Roman" w:eastAsia="Calibri" w:hAnsi="Times New Roman"/>
        </w:rPr>
        <w:t>rcaktimi</w:t>
      </w:r>
      <w:r w:rsidR="00DA67EC" w:rsidRPr="007E221B">
        <w:rPr>
          <w:rFonts w:ascii="Times New Roman" w:eastAsia="Calibri" w:hAnsi="Times New Roman"/>
        </w:rPr>
        <w:t xml:space="preserve"> </w:t>
      </w:r>
      <w:r w:rsidR="00543C6B" w:rsidRPr="007E221B">
        <w:rPr>
          <w:rFonts w:ascii="Times New Roman" w:eastAsia="Calibri" w:hAnsi="Times New Roman"/>
        </w:rPr>
        <w:t>numri i arbitrave duhet t</w:t>
      </w:r>
      <w:r w:rsidR="000E42FD" w:rsidRPr="007E221B">
        <w:rPr>
          <w:rFonts w:ascii="Times New Roman" w:eastAsia="Calibri" w:hAnsi="Times New Roman"/>
        </w:rPr>
        <w:t>ë</w:t>
      </w:r>
      <w:r w:rsidR="00543C6B" w:rsidRPr="007E221B">
        <w:rPr>
          <w:rFonts w:ascii="Times New Roman" w:eastAsia="Calibri" w:hAnsi="Times New Roman"/>
        </w:rPr>
        <w:t xml:space="preserve"> jet</w:t>
      </w:r>
      <w:r w:rsidR="000E42FD" w:rsidRPr="007E221B">
        <w:rPr>
          <w:rFonts w:ascii="Times New Roman" w:eastAsia="Calibri" w:hAnsi="Times New Roman"/>
        </w:rPr>
        <w:t>ë</w:t>
      </w:r>
      <w:r w:rsidR="00543C6B" w:rsidRPr="007E221B">
        <w:rPr>
          <w:rFonts w:ascii="Times New Roman" w:eastAsia="Calibri" w:hAnsi="Times New Roman"/>
        </w:rPr>
        <w:t xml:space="preserve"> tre.</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91281D" w:rsidRPr="007D6DC2">
        <w:rPr>
          <w:rFonts w:ascii="Times New Roman" w:eastAsia="Calibri" w:hAnsi="Times New Roman"/>
        </w:rPr>
        <w:t>1</w:t>
      </w:r>
      <w:r w:rsidR="000109B8" w:rsidRPr="007D6DC2">
        <w:rPr>
          <w:rFonts w:ascii="Times New Roman" w:eastAsia="Calibri" w:hAnsi="Times New Roman"/>
        </w:rPr>
        <w:t>3</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Emërimi i arbitr</w:t>
      </w:r>
      <w:r w:rsidR="00C31A36" w:rsidRPr="007D6DC2">
        <w:rPr>
          <w:rFonts w:ascii="Times New Roman" w:eastAsia="Calibri" w:hAnsi="Times New Roman"/>
          <w:b/>
          <w:bCs/>
        </w:rPr>
        <w:t>it</w:t>
      </w:r>
    </w:p>
    <w:p w:rsidR="0092003A" w:rsidRPr="007D6DC2" w:rsidRDefault="0092003A" w:rsidP="007D6DC2">
      <w:pPr>
        <w:tabs>
          <w:tab w:val="left" w:pos="360"/>
        </w:tabs>
        <w:spacing w:line="276" w:lineRule="auto"/>
        <w:jc w:val="center"/>
        <w:rPr>
          <w:rFonts w:ascii="Times New Roman" w:hAnsi="Times New Roman"/>
        </w:rPr>
      </w:pPr>
    </w:p>
    <w:p w:rsidR="00173105" w:rsidRPr="007D6DC2" w:rsidRDefault="00173105" w:rsidP="001736E1">
      <w:pPr>
        <w:pStyle w:val="Style10"/>
        <w:widowControl/>
        <w:numPr>
          <w:ilvl w:val="0"/>
          <w:numId w:val="8"/>
        </w:numPr>
        <w:tabs>
          <w:tab w:val="left" w:pos="360"/>
        </w:tabs>
        <w:spacing w:line="276" w:lineRule="auto"/>
        <w:ind w:left="0" w:firstLine="0"/>
        <w:rPr>
          <w:rFonts w:ascii="Times New Roman" w:hAnsi="Times New Roman"/>
        </w:rPr>
      </w:pPr>
      <w:r w:rsidRPr="007D6DC2">
        <w:rPr>
          <w:rFonts w:ascii="Times New Roman" w:hAnsi="Times New Roman"/>
        </w:rPr>
        <w:t>Asnjë person nuk përjashtohet për të vepruar si arbitër, për shkak të shtetësisë së tij, përveç kur palët bien dakord ndryshe.</w:t>
      </w:r>
    </w:p>
    <w:p w:rsidR="0092003A" w:rsidRPr="007D6DC2" w:rsidRDefault="0092003A"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2.</w:t>
      </w:r>
      <w:r w:rsidRPr="007D6DC2">
        <w:rPr>
          <w:rFonts w:ascii="Times New Roman" w:eastAsia="Calibri" w:hAnsi="Times New Roman"/>
        </w:rPr>
        <w:tab/>
        <w:t xml:space="preserve">Palët </w:t>
      </w:r>
      <w:r w:rsidR="002260C3" w:rsidRPr="007D6DC2">
        <w:rPr>
          <w:rFonts w:ascii="Times New Roman" w:eastAsia="Calibri" w:hAnsi="Times New Roman"/>
        </w:rPr>
        <w:t>kanë të drejtë të përcaktojnë</w:t>
      </w:r>
      <w:r w:rsidR="00866C4D" w:rsidRPr="007D6DC2">
        <w:rPr>
          <w:rFonts w:ascii="Times New Roman" w:eastAsia="Calibri" w:hAnsi="Times New Roman"/>
        </w:rPr>
        <w:t xml:space="preserve"> </w:t>
      </w:r>
      <w:r w:rsidRPr="007D6DC2">
        <w:rPr>
          <w:rFonts w:ascii="Times New Roman" w:eastAsia="Calibri" w:hAnsi="Times New Roman"/>
        </w:rPr>
        <w:t xml:space="preserve">procedurën e emërimit të </w:t>
      </w:r>
      <w:r w:rsidR="00A9639B" w:rsidRPr="007D6DC2">
        <w:rPr>
          <w:rFonts w:ascii="Times New Roman" w:eastAsia="Calibri" w:hAnsi="Times New Roman"/>
        </w:rPr>
        <w:t xml:space="preserve">arbitrit ose </w:t>
      </w:r>
      <w:r w:rsidRPr="007D6DC2">
        <w:rPr>
          <w:rFonts w:ascii="Times New Roman" w:eastAsia="Calibri" w:hAnsi="Times New Roman"/>
        </w:rPr>
        <w:t>arbitrave</w:t>
      </w:r>
      <w:r w:rsidR="00F85151" w:rsidRPr="007D6DC2">
        <w:rPr>
          <w:rFonts w:ascii="Times New Roman" w:eastAsia="Calibri" w:hAnsi="Times New Roman"/>
        </w:rPr>
        <w:t xml:space="preserve">, </w:t>
      </w:r>
      <w:r w:rsidR="002260C3" w:rsidRPr="007D6DC2">
        <w:rPr>
          <w:rFonts w:ascii="Times New Roman" w:eastAsia="Calibri" w:hAnsi="Times New Roman"/>
        </w:rPr>
        <w:t xml:space="preserve">me kushtin që kjo procedurë të jetë në përputhje me parashikimet e pikës </w:t>
      </w:r>
      <w:r w:rsidR="00EB609D" w:rsidRPr="007D6DC2">
        <w:rPr>
          <w:rFonts w:ascii="Times New Roman" w:eastAsia="Calibri" w:hAnsi="Times New Roman"/>
        </w:rPr>
        <w:t>3</w:t>
      </w:r>
      <w:r w:rsidRPr="007D6DC2">
        <w:rPr>
          <w:rFonts w:ascii="Times New Roman" w:eastAsia="Calibri" w:hAnsi="Times New Roman"/>
        </w:rPr>
        <w:t xml:space="preserve"> dhe </w:t>
      </w:r>
      <w:r w:rsidR="00EB609D" w:rsidRPr="007D6DC2">
        <w:rPr>
          <w:rFonts w:ascii="Times New Roman" w:eastAsia="Calibri" w:hAnsi="Times New Roman"/>
        </w:rPr>
        <w:t>4</w:t>
      </w:r>
      <w:r w:rsidR="00A503E2" w:rsidRPr="007D6DC2">
        <w:rPr>
          <w:rFonts w:ascii="Times New Roman" w:eastAsia="Calibri" w:hAnsi="Times New Roman"/>
        </w:rPr>
        <w:t>,</w:t>
      </w:r>
      <w:r w:rsidRPr="007D6DC2">
        <w:rPr>
          <w:rFonts w:ascii="Times New Roman" w:eastAsia="Calibri" w:hAnsi="Times New Roman"/>
        </w:rPr>
        <w:t xml:space="preserve"> të këtij neni.</w:t>
      </w:r>
      <w:r w:rsidR="002260C3" w:rsidRPr="007D6DC2">
        <w:rPr>
          <w:rFonts w:ascii="Times New Roman" w:eastAsia="Calibri" w:hAnsi="Times New Roman"/>
        </w:rPr>
        <w:t xml:space="preserve"> N</w:t>
      </w:r>
      <w:r w:rsidR="004638EF" w:rsidRPr="007D6DC2">
        <w:rPr>
          <w:rFonts w:ascii="Times New Roman" w:eastAsia="Calibri" w:hAnsi="Times New Roman"/>
        </w:rPr>
        <w:t xml:space="preserve">ë rast se palët </w:t>
      </w:r>
      <w:r w:rsidR="002260C3" w:rsidRPr="007D6DC2">
        <w:rPr>
          <w:rFonts w:ascii="Times New Roman" w:eastAsia="Calibri" w:hAnsi="Times New Roman"/>
        </w:rPr>
        <w:t>nuk kanë përcaktuar procedurën e emërimit, arbitrat caktohen sipas procedurës së mëposhtme</w:t>
      </w:r>
      <w:r w:rsidR="004638EF" w:rsidRPr="007D6DC2">
        <w:rPr>
          <w:rFonts w:ascii="Times New Roman" w:eastAsia="Calibri" w:hAnsi="Times New Roman"/>
        </w:rPr>
        <w:t>:</w:t>
      </w:r>
    </w:p>
    <w:p w:rsidR="0092003A" w:rsidRPr="007D6DC2" w:rsidRDefault="0092003A" w:rsidP="001736E1">
      <w:pPr>
        <w:pStyle w:val="ListParagraph"/>
        <w:numPr>
          <w:ilvl w:val="0"/>
          <w:numId w:val="1"/>
        </w:numPr>
        <w:tabs>
          <w:tab w:val="left" w:pos="360"/>
        </w:tabs>
        <w:spacing w:line="276" w:lineRule="auto"/>
        <w:jc w:val="both"/>
        <w:rPr>
          <w:rFonts w:ascii="Times New Roman" w:hAnsi="Times New Roman"/>
        </w:rPr>
      </w:pPr>
      <w:r w:rsidRPr="007D6DC2">
        <w:rPr>
          <w:rFonts w:ascii="Times New Roman" w:eastAsia="Calibri" w:hAnsi="Times New Roman"/>
        </w:rPr>
        <w:t xml:space="preserve">Në një </w:t>
      </w:r>
      <w:r w:rsidR="00372517" w:rsidRPr="007D6DC2">
        <w:rPr>
          <w:rFonts w:ascii="Times New Roman" w:eastAsia="Calibri" w:hAnsi="Times New Roman"/>
        </w:rPr>
        <w:t>procedur</w:t>
      </w:r>
      <w:r w:rsidR="004370FF" w:rsidRPr="007D6DC2">
        <w:rPr>
          <w:rFonts w:ascii="Times New Roman" w:eastAsia="Calibri" w:hAnsi="Times New Roman"/>
        </w:rPr>
        <w:t>ë</w:t>
      </w:r>
      <w:r w:rsidR="00372517" w:rsidRPr="007D6DC2">
        <w:rPr>
          <w:rFonts w:ascii="Times New Roman" w:eastAsia="Calibri" w:hAnsi="Times New Roman"/>
        </w:rPr>
        <w:t xml:space="preserve"> </w:t>
      </w:r>
      <w:r w:rsidRPr="007D6DC2">
        <w:rPr>
          <w:rFonts w:ascii="Times New Roman" w:eastAsia="Calibri" w:hAnsi="Times New Roman"/>
        </w:rPr>
        <w:t>arbitrazh</w:t>
      </w:r>
      <w:r w:rsidR="00372517" w:rsidRPr="007D6DC2">
        <w:rPr>
          <w:rFonts w:ascii="Times New Roman" w:eastAsia="Calibri" w:hAnsi="Times New Roman"/>
        </w:rPr>
        <w:t>i</w:t>
      </w:r>
      <w:r w:rsidRPr="007D6DC2">
        <w:rPr>
          <w:rFonts w:ascii="Times New Roman" w:eastAsia="Calibri" w:hAnsi="Times New Roman"/>
        </w:rPr>
        <w:t xml:space="preserve"> me tre arbitra, secila palë emëro</w:t>
      </w:r>
      <w:r w:rsidR="00372517" w:rsidRPr="007D6DC2">
        <w:rPr>
          <w:rFonts w:ascii="Times New Roman" w:eastAsia="Calibri" w:hAnsi="Times New Roman"/>
        </w:rPr>
        <w:t>n</w:t>
      </w:r>
      <w:r w:rsidRPr="007D6DC2">
        <w:rPr>
          <w:rFonts w:ascii="Times New Roman" w:eastAsia="Calibri" w:hAnsi="Times New Roman"/>
        </w:rPr>
        <w:t xml:space="preserve"> një arbitër dhe dy arbitrat e </w:t>
      </w:r>
      <w:r w:rsidR="00452528" w:rsidRPr="007D6DC2">
        <w:rPr>
          <w:rFonts w:ascii="Times New Roman" w:eastAsia="Calibri" w:hAnsi="Times New Roman"/>
        </w:rPr>
        <w:t>em</w:t>
      </w:r>
      <w:r w:rsidR="004370FF" w:rsidRPr="007D6DC2">
        <w:rPr>
          <w:rFonts w:ascii="Times New Roman" w:eastAsia="Calibri" w:hAnsi="Times New Roman"/>
        </w:rPr>
        <w:t>ë</w:t>
      </w:r>
      <w:r w:rsidR="00452528" w:rsidRPr="007D6DC2">
        <w:rPr>
          <w:rFonts w:ascii="Times New Roman" w:eastAsia="Calibri" w:hAnsi="Times New Roman"/>
        </w:rPr>
        <w:t>ruar</w:t>
      </w:r>
      <w:r w:rsidRPr="007D6DC2">
        <w:rPr>
          <w:rFonts w:ascii="Times New Roman" w:eastAsia="Calibri" w:hAnsi="Times New Roman"/>
        </w:rPr>
        <w:t xml:space="preserve"> n</w:t>
      </w:r>
      <w:r w:rsidR="00452528" w:rsidRPr="007D6DC2">
        <w:rPr>
          <w:rFonts w:ascii="Times New Roman" w:eastAsia="Calibri" w:hAnsi="Times New Roman"/>
        </w:rPr>
        <w:t>ga pal</w:t>
      </w:r>
      <w:r w:rsidRPr="007D6DC2">
        <w:rPr>
          <w:rFonts w:ascii="Times New Roman" w:eastAsia="Calibri" w:hAnsi="Times New Roman"/>
        </w:rPr>
        <w:t>ë</w:t>
      </w:r>
      <w:r w:rsidR="00452528" w:rsidRPr="007D6DC2">
        <w:rPr>
          <w:rFonts w:ascii="Times New Roman" w:eastAsia="Calibri" w:hAnsi="Times New Roman"/>
        </w:rPr>
        <w:t>t em</w:t>
      </w:r>
      <w:r w:rsidR="004370FF" w:rsidRPr="007D6DC2">
        <w:rPr>
          <w:rFonts w:ascii="Times New Roman" w:eastAsia="Calibri" w:hAnsi="Times New Roman"/>
        </w:rPr>
        <w:t>ë</w:t>
      </w:r>
      <w:r w:rsidR="00452528" w:rsidRPr="007D6DC2">
        <w:rPr>
          <w:rFonts w:ascii="Times New Roman" w:eastAsia="Calibri" w:hAnsi="Times New Roman"/>
        </w:rPr>
        <w:t>rojn</w:t>
      </w:r>
      <w:r w:rsidR="004370FF" w:rsidRPr="007D6DC2">
        <w:rPr>
          <w:rFonts w:ascii="Times New Roman" w:eastAsia="Calibri" w:hAnsi="Times New Roman"/>
        </w:rPr>
        <w:t>ë</w:t>
      </w:r>
      <w:r w:rsidRPr="007D6DC2">
        <w:rPr>
          <w:rFonts w:ascii="Times New Roman" w:eastAsia="Calibri" w:hAnsi="Times New Roman"/>
        </w:rPr>
        <w:t xml:space="preserve"> arbitrin e tretë</w:t>
      </w:r>
      <w:r w:rsidR="00EA4825" w:rsidRPr="007D6DC2">
        <w:rPr>
          <w:rFonts w:ascii="Times New Roman" w:eastAsia="Calibri" w:hAnsi="Times New Roman"/>
        </w:rPr>
        <w:t>. N</w:t>
      </w:r>
      <w:r w:rsidR="00190D12" w:rsidRPr="007D6DC2">
        <w:rPr>
          <w:rFonts w:ascii="Times New Roman" w:eastAsia="Calibri" w:hAnsi="Times New Roman"/>
        </w:rPr>
        <w:t>ëse nj</w:t>
      </w:r>
      <w:r w:rsidR="000E42FD" w:rsidRPr="007D6DC2">
        <w:rPr>
          <w:rFonts w:ascii="Times New Roman" w:eastAsia="Calibri" w:hAnsi="Times New Roman"/>
        </w:rPr>
        <w:t>ë</w:t>
      </w:r>
      <w:r w:rsidR="00190D12" w:rsidRPr="007D6DC2">
        <w:rPr>
          <w:rFonts w:ascii="Times New Roman" w:eastAsia="Calibri" w:hAnsi="Times New Roman"/>
        </w:rPr>
        <w:t>ra</w:t>
      </w:r>
      <w:r w:rsidRPr="007D6DC2">
        <w:rPr>
          <w:rFonts w:ascii="Times New Roman" w:eastAsia="Calibri" w:hAnsi="Times New Roman"/>
        </w:rPr>
        <w:t xml:space="preserve"> palë nuk e emëron arbitrin brenda </w:t>
      </w:r>
      <w:r w:rsidR="00EA4825" w:rsidRPr="007D6DC2">
        <w:rPr>
          <w:rFonts w:ascii="Times New Roman" w:eastAsia="Calibri" w:hAnsi="Times New Roman"/>
        </w:rPr>
        <w:t>30 (</w:t>
      </w:r>
      <w:r w:rsidRPr="007D6DC2">
        <w:rPr>
          <w:rFonts w:ascii="Times New Roman" w:eastAsia="Calibri" w:hAnsi="Times New Roman"/>
        </w:rPr>
        <w:t>tridhjetë</w:t>
      </w:r>
      <w:r w:rsidR="00EA4825" w:rsidRPr="007D6DC2">
        <w:rPr>
          <w:rFonts w:ascii="Times New Roman" w:eastAsia="Calibri" w:hAnsi="Times New Roman"/>
        </w:rPr>
        <w:t>)</w:t>
      </w:r>
      <w:r w:rsidRPr="007D6DC2">
        <w:rPr>
          <w:rFonts w:ascii="Times New Roman" w:eastAsia="Calibri" w:hAnsi="Times New Roman"/>
        </w:rPr>
        <w:t xml:space="preserve"> ditëve nga </w:t>
      </w:r>
      <w:r w:rsidR="002260C3" w:rsidRPr="007D6DC2">
        <w:rPr>
          <w:rFonts w:ascii="Times New Roman" w:eastAsia="Calibri" w:hAnsi="Times New Roman"/>
        </w:rPr>
        <w:t>marrja e kërkesës për të emëruar arbitrin</w:t>
      </w:r>
      <w:r w:rsidRPr="007D6DC2">
        <w:rPr>
          <w:rFonts w:ascii="Times New Roman" w:eastAsia="Calibri" w:hAnsi="Times New Roman"/>
        </w:rPr>
        <w:t>, ose nëse dy arbitrat nuk arrijnë të bien dakord për</w:t>
      </w:r>
      <w:r w:rsidR="00190D12" w:rsidRPr="007D6DC2">
        <w:rPr>
          <w:rFonts w:ascii="Times New Roman" w:eastAsia="Calibri" w:hAnsi="Times New Roman"/>
        </w:rPr>
        <w:t xml:space="preserve"> em</w:t>
      </w:r>
      <w:r w:rsidR="000E42FD" w:rsidRPr="007D6DC2">
        <w:rPr>
          <w:rFonts w:ascii="Times New Roman" w:eastAsia="Calibri" w:hAnsi="Times New Roman"/>
        </w:rPr>
        <w:t>ë</w:t>
      </w:r>
      <w:r w:rsidR="00190D12" w:rsidRPr="007D6DC2">
        <w:rPr>
          <w:rFonts w:ascii="Times New Roman" w:eastAsia="Calibri" w:hAnsi="Times New Roman"/>
        </w:rPr>
        <w:t>rimin e</w:t>
      </w:r>
      <w:r w:rsidR="00FD1374" w:rsidRPr="007D6DC2">
        <w:rPr>
          <w:rFonts w:ascii="Times New Roman" w:eastAsia="Calibri" w:hAnsi="Times New Roman"/>
        </w:rPr>
        <w:t xml:space="preserve"> </w:t>
      </w:r>
      <w:r w:rsidRPr="007D6DC2">
        <w:rPr>
          <w:rFonts w:ascii="Times New Roman" w:eastAsia="Calibri" w:hAnsi="Times New Roman"/>
        </w:rPr>
        <w:t>arbitri</w:t>
      </w:r>
      <w:r w:rsidR="00190D12" w:rsidRPr="007D6DC2">
        <w:rPr>
          <w:rFonts w:ascii="Times New Roman" w:eastAsia="Calibri" w:hAnsi="Times New Roman"/>
        </w:rPr>
        <w:t>t</w:t>
      </w:r>
      <w:r w:rsidRPr="007D6DC2">
        <w:rPr>
          <w:rFonts w:ascii="Times New Roman" w:eastAsia="Calibri" w:hAnsi="Times New Roman"/>
        </w:rPr>
        <w:t xml:space="preserve"> </w:t>
      </w:r>
      <w:r w:rsidR="00190D12" w:rsidRPr="007D6DC2">
        <w:rPr>
          <w:rFonts w:ascii="Times New Roman" w:eastAsia="Calibri" w:hAnsi="Times New Roman"/>
        </w:rPr>
        <w:t>t</w:t>
      </w:r>
      <w:r w:rsidR="000E42FD" w:rsidRPr="007D6DC2">
        <w:rPr>
          <w:rFonts w:ascii="Times New Roman" w:eastAsia="Calibri" w:hAnsi="Times New Roman"/>
        </w:rPr>
        <w:t>ë</w:t>
      </w:r>
      <w:r w:rsidRPr="007D6DC2">
        <w:rPr>
          <w:rFonts w:ascii="Times New Roman" w:eastAsia="Calibri" w:hAnsi="Times New Roman"/>
        </w:rPr>
        <w:t xml:space="preserve"> tretë brenda </w:t>
      </w:r>
      <w:r w:rsidR="00EA4825" w:rsidRPr="007D6DC2">
        <w:rPr>
          <w:rFonts w:ascii="Times New Roman" w:eastAsia="Calibri" w:hAnsi="Times New Roman"/>
        </w:rPr>
        <w:t>30 (</w:t>
      </w:r>
      <w:r w:rsidRPr="007D6DC2">
        <w:rPr>
          <w:rFonts w:ascii="Times New Roman" w:eastAsia="Calibri" w:hAnsi="Times New Roman"/>
        </w:rPr>
        <w:t>tridhjetë</w:t>
      </w:r>
      <w:r w:rsidR="00EA4825" w:rsidRPr="007D6DC2">
        <w:rPr>
          <w:rFonts w:ascii="Times New Roman" w:eastAsia="Calibri" w:hAnsi="Times New Roman"/>
        </w:rPr>
        <w:t>)</w:t>
      </w:r>
      <w:r w:rsidRPr="007D6DC2">
        <w:rPr>
          <w:rFonts w:ascii="Times New Roman" w:eastAsia="Calibri" w:hAnsi="Times New Roman"/>
        </w:rPr>
        <w:t xml:space="preserve"> ditëve nga emërimi i tyre, </w:t>
      </w:r>
      <w:r w:rsidR="00190D12" w:rsidRPr="007D6DC2">
        <w:rPr>
          <w:rFonts w:ascii="Times New Roman" w:eastAsia="Calibri" w:hAnsi="Times New Roman"/>
        </w:rPr>
        <w:t xml:space="preserve">me kërkesën e </w:t>
      </w:r>
      <w:r w:rsidR="0034540F" w:rsidRPr="007D6DC2">
        <w:rPr>
          <w:rFonts w:ascii="Times New Roman" w:eastAsia="Calibri" w:hAnsi="Times New Roman"/>
        </w:rPr>
        <w:t>palëve</w:t>
      </w:r>
      <w:r w:rsidR="00190D12" w:rsidRPr="007D6DC2">
        <w:rPr>
          <w:rFonts w:ascii="Times New Roman" w:eastAsia="Calibri" w:hAnsi="Times New Roman"/>
        </w:rPr>
        <w:t xml:space="preserve"> arbitri përkatës emërohet nga Gjykata</w:t>
      </w:r>
      <w:r w:rsidRPr="007D6DC2">
        <w:rPr>
          <w:rFonts w:ascii="Times New Roman" w:eastAsia="Calibri" w:hAnsi="Times New Roman"/>
        </w:rPr>
        <w:t>;</w:t>
      </w:r>
    </w:p>
    <w:p w:rsidR="0092003A" w:rsidRPr="007D6DC2" w:rsidRDefault="0092003A" w:rsidP="001736E1">
      <w:pPr>
        <w:pStyle w:val="ListParagraph"/>
        <w:numPr>
          <w:ilvl w:val="0"/>
          <w:numId w:val="1"/>
        </w:numPr>
        <w:tabs>
          <w:tab w:val="left" w:pos="360"/>
        </w:tabs>
        <w:spacing w:line="276" w:lineRule="auto"/>
        <w:jc w:val="both"/>
        <w:rPr>
          <w:rFonts w:ascii="Times New Roman" w:hAnsi="Times New Roman"/>
        </w:rPr>
      </w:pPr>
      <w:r w:rsidRPr="007D6DC2">
        <w:rPr>
          <w:rFonts w:ascii="Times New Roman" w:eastAsia="Calibri" w:hAnsi="Times New Roman"/>
        </w:rPr>
        <w:t>Në një arbitrazh me një arbitër të vetëm, nëse palët nuk janë në gjendje të bien dakord mbi arbitrin</w:t>
      </w:r>
      <w:r w:rsidR="004A1968" w:rsidRPr="007D6DC2">
        <w:rPr>
          <w:rFonts w:ascii="Times New Roman" w:eastAsia="Calibri" w:hAnsi="Times New Roman"/>
        </w:rPr>
        <w:t xml:space="preserve"> brenda 30 (tridhjetë) ditëve nga </w:t>
      </w:r>
      <w:r w:rsidR="0053522A" w:rsidRPr="007D6DC2">
        <w:rPr>
          <w:rFonts w:ascii="Times New Roman" w:eastAsia="Calibri" w:hAnsi="Times New Roman"/>
        </w:rPr>
        <w:t xml:space="preserve">fillimi i procedurave të arbitrazhit sipas nenit </w:t>
      </w:r>
      <w:r w:rsidR="00A503E2" w:rsidRPr="007D6DC2">
        <w:rPr>
          <w:rFonts w:ascii="Times New Roman" w:eastAsia="Calibri" w:hAnsi="Times New Roman"/>
        </w:rPr>
        <w:t>34,</w:t>
      </w:r>
      <w:r w:rsidR="0053522A" w:rsidRPr="007D6DC2">
        <w:rPr>
          <w:rFonts w:ascii="Times New Roman" w:eastAsia="Calibri" w:hAnsi="Times New Roman"/>
        </w:rPr>
        <w:t xml:space="preserve"> të këtij ligji</w:t>
      </w:r>
      <w:r w:rsidRPr="007D6DC2">
        <w:rPr>
          <w:rFonts w:ascii="Times New Roman" w:eastAsia="Calibri" w:hAnsi="Times New Roman"/>
        </w:rPr>
        <w:t xml:space="preserve">, </w:t>
      </w:r>
      <w:r w:rsidR="007957FA" w:rsidRPr="007D6DC2">
        <w:rPr>
          <w:rFonts w:ascii="Times New Roman" w:eastAsia="Calibri" w:hAnsi="Times New Roman"/>
        </w:rPr>
        <w:t xml:space="preserve">me kërkesën e palëve arbitri </w:t>
      </w:r>
      <w:r w:rsidRPr="007D6DC2">
        <w:rPr>
          <w:rFonts w:ascii="Times New Roman" w:eastAsia="Calibri" w:hAnsi="Times New Roman"/>
        </w:rPr>
        <w:t>emërohet</w:t>
      </w:r>
      <w:r w:rsidR="008826B9" w:rsidRPr="007D6DC2">
        <w:rPr>
          <w:rFonts w:ascii="Times New Roman" w:eastAsia="Calibri" w:hAnsi="Times New Roman"/>
        </w:rPr>
        <w:t xml:space="preserve"> nga </w:t>
      </w:r>
      <w:r w:rsidR="00BF1EE0" w:rsidRPr="007D6DC2">
        <w:rPr>
          <w:rFonts w:ascii="Times New Roman" w:hAnsi="Times New Roman"/>
        </w:rPr>
        <w:t xml:space="preserve">Gjykata </w:t>
      </w:r>
      <w:r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eastAsia="Calibri" w:hAnsi="Times New Roman"/>
        </w:rPr>
      </w:pPr>
    </w:p>
    <w:p w:rsidR="00783DFA" w:rsidRPr="007D6DC2" w:rsidRDefault="00A31B90" w:rsidP="007D6DC2">
      <w:pPr>
        <w:tabs>
          <w:tab w:val="left" w:pos="360"/>
        </w:tabs>
        <w:spacing w:line="276" w:lineRule="auto"/>
        <w:jc w:val="both"/>
        <w:rPr>
          <w:rFonts w:ascii="Times New Roman" w:hAnsi="Times New Roman"/>
        </w:rPr>
      </w:pPr>
      <w:r w:rsidRPr="007D6DC2">
        <w:rPr>
          <w:rFonts w:ascii="Times New Roman" w:eastAsia="Calibri" w:hAnsi="Times New Roman"/>
        </w:rPr>
        <w:t>3</w:t>
      </w:r>
      <w:r w:rsidR="0092003A" w:rsidRPr="007D6DC2">
        <w:rPr>
          <w:rFonts w:ascii="Times New Roman" w:eastAsia="Calibri" w:hAnsi="Times New Roman"/>
        </w:rPr>
        <w:t>.</w:t>
      </w:r>
      <w:r w:rsidR="00AF1A95">
        <w:rPr>
          <w:rFonts w:ascii="Times New Roman" w:eastAsia="Calibri" w:hAnsi="Times New Roman"/>
        </w:rPr>
        <w:t xml:space="preserve"> </w:t>
      </w:r>
      <w:r w:rsidR="00783DFA" w:rsidRPr="007D6DC2">
        <w:rPr>
          <w:rFonts w:ascii="Times New Roman" w:eastAsia="Calibri" w:hAnsi="Times New Roman"/>
        </w:rPr>
        <w:t>N</w:t>
      </w:r>
      <w:r w:rsidR="00CF4B5A" w:rsidRPr="007D6DC2">
        <w:rPr>
          <w:rFonts w:ascii="Times New Roman" w:eastAsia="Calibri" w:hAnsi="Times New Roman"/>
        </w:rPr>
        <w:t>ë</w:t>
      </w:r>
      <w:r w:rsidR="00783DFA" w:rsidRPr="007D6DC2">
        <w:rPr>
          <w:rFonts w:ascii="Times New Roman" w:eastAsia="Calibri" w:hAnsi="Times New Roman"/>
        </w:rPr>
        <w:t>se pal</w:t>
      </w:r>
      <w:r w:rsidR="00CF4B5A" w:rsidRPr="007D6DC2">
        <w:rPr>
          <w:rFonts w:ascii="Times New Roman" w:eastAsia="Calibri" w:hAnsi="Times New Roman"/>
        </w:rPr>
        <w:t>ë</w:t>
      </w:r>
      <w:r w:rsidR="00783DFA" w:rsidRPr="007D6DC2">
        <w:rPr>
          <w:rFonts w:ascii="Times New Roman" w:eastAsia="Calibri" w:hAnsi="Times New Roman"/>
        </w:rPr>
        <w:t>t nuk kan</w:t>
      </w:r>
      <w:r w:rsidR="00CF4B5A" w:rsidRPr="007D6DC2">
        <w:rPr>
          <w:rFonts w:ascii="Times New Roman" w:eastAsia="Calibri" w:hAnsi="Times New Roman"/>
        </w:rPr>
        <w:t>ë</w:t>
      </w:r>
      <w:r w:rsidR="00783DFA" w:rsidRPr="007D6DC2">
        <w:rPr>
          <w:rFonts w:ascii="Times New Roman" w:eastAsia="Calibri" w:hAnsi="Times New Roman"/>
        </w:rPr>
        <w:t xml:space="preserve"> r</w:t>
      </w:r>
      <w:r w:rsidR="00CF4B5A" w:rsidRPr="007D6DC2">
        <w:rPr>
          <w:rFonts w:ascii="Times New Roman" w:eastAsia="Calibri" w:hAnsi="Times New Roman"/>
        </w:rPr>
        <w:t>ë</w:t>
      </w:r>
      <w:r w:rsidR="00783DFA" w:rsidRPr="007D6DC2">
        <w:rPr>
          <w:rFonts w:ascii="Times New Roman" w:eastAsia="Calibri" w:hAnsi="Times New Roman"/>
        </w:rPr>
        <w:t>n</w:t>
      </w:r>
      <w:r w:rsidR="00CF4B5A" w:rsidRPr="007D6DC2">
        <w:rPr>
          <w:rFonts w:ascii="Times New Roman" w:eastAsia="Calibri" w:hAnsi="Times New Roman"/>
        </w:rPr>
        <w:t>ë</w:t>
      </w:r>
      <w:r w:rsidR="00783DFA" w:rsidRPr="007D6DC2">
        <w:rPr>
          <w:rFonts w:ascii="Times New Roman" w:eastAsia="Calibri" w:hAnsi="Times New Roman"/>
        </w:rPr>
        <w:t xml:space="preserve"> dakord ndryshe, nj</w:t>
      </w:r>
      <w:r w:rsidR="00CF4B5A" w:rsidRPr="007D6DC2">
        <w:rPr>
          <w:rFonts w:ascii="Times New Roman" w:eastAsia="Calibri" w:hAnsi="Times New Roman"/>
        </w:rPr>
        <w:t>ë</w:t>
      </w:r>
      <w:r w:rsidR="00783DFA" w:rsidRPr="007D6DC2">
        <w:rPr>
          <w:rFonts w:ascii="Times New Roman" w:eastAsia="Calibri" w:hAnsi="Times New Roman"/>
        </w:rPr>
        <w:t>ra pal</w:t>
      </w:r>
      <w:r w:rsidR="00CF4B5A" w:rsidRPr="007D6DC2">
        <w:rPr>
          <w:rFonts w:ascii="Times New Roman" w:eastAsia="Calibri" w:hAnsi="Times New Roman"/>
        </w:rPr>
        <w:t>ë</w:t>
      </w:r>
      <w:r w:rsidR="00783DFA" w:rsidRPr="007D6DC2">
        <w:rPr>
          <w:rFonts w:ascii="Times New Roman" w:eastAsia="Calibri" w:hAnsi="Times New Roman"/>
        </w:rPr>
        <w:t xml:space="preserve"> mund t</w:t>
      </w:r>
      <w:r w:rsidR="00CF4B5A" w:rsidRPr="007D6DC2">
        <w:rPr>
          <w:rFonts w:ascii="Times New Roman" w:eastAsia="Calibri" w:hAnsi="Times New Roman"/>
        </w:rPr>
        <w:t>ë</w:t>
      </w:r>
      <w:r w:rsidR="00783DFA" w:rsidRPr="007D6DC2">
        <w:rPr>
          <w:rFonts w:ascii="Times New Roman" w:eastAsia="Calibri" w:hAnsi="Times New Roman"/>
        </w:rPr>
        <w:t xml:space="preserve"> k</w:t>
      </w:r>
      <w:r w:rsidR="00CF4B5A" w:rsidRPr="007D6DC2">
        <w:rPr>
          <w:rFonts w:ascii="Times New Roman" w:eastAsia="Calibri" w:hAnsi="Times New Roman"/>
        </w:rPr>
        <w:t>ë</w:t>
      </w:r>
      <w:r w:rsidR="00783DFA" w:rsidRPr="007D6DC2">
        <w:rPr>
          <w:rFonts w:ascii="Times New Roman" w:eastAsia="Calibri" w:hAnsi="Times New Roman"/>
        </w:rPr>
        <w:t>rkoj</w:t>
      </w:r>
      <w:r w:rsidR="00CF4B5A" w:rsidRPr="007D6DC2">
        <w:rPr>
          <w:rFonts w:ascii="Times New Roman" w:eastAsia="Calibri" w:hAnsi="Times New Roman"/>
        </w:rPr>
        <w:t>ë</w:t>
      </w:r>
      <w:r w:rsidR="00783DFA" w:rsidRPr="007D6DC2">
        <w:rPr>
          <w:rFonts w:ascii="Times New Roman" w:eastAsia="Calibri" w:hAnsi="Times New Roman"/>
        </w:rPr>
        <w:t xml:space="preserve"> nga gjykata emërimin e një arbitri,  n</w:t>
      </w:r>
      <w:r w:rsidR="00CF4B5A" w:rsidRPr="007D6DC2">
        <w:rPr>
          <w:rFonts w:ascii="Times New Roman" w:eastAsia="Calibri" w:hAnsi="Times New Roman"/>
        </w:rPr>
        <w:t>ë</w:t>
      </w:r>
      <w:r w:rsidR="00783DFA" w:rsidRPr="007D6DC2">
        <w:rPr>
          <w:rFonts w:ascii="Times New Roman" w:eastAsia="Calibri" w:hAnsi="Times New Roman"/>
        </w:rPr>
        <w:t xml:space="preserve"> rastet kur:</w:t>
      </w:r>
    </w:p>
    <w:p w:rsidR="00783DFA" w:rsidRPr="007D6DC2" w:rsidRDefault="00783DFA" w:rsidP="001736E1">
      <w:pPr>
        <w:pStyle w:val="ListParagraph"/>
        <w:numPr>
          <w:ilvl w:val="0"/>
          <w:numId w:val="2"/>
        </w:numPr>
        <w:tabs>
          <w:tab w:val="left" w:pos="360"/>
        </w:tabs>
        <w:spacing w:line="276" w:lineRule="auto"/>
        <w:jc w:val="both"/>
        <w:rPr>
          <w:rFonts w:ascii="Times New Roman" w:hAnsi="Times New Roman"/>
        </w:rPr>
      </w:pPr>
      <w:r w:rsidRPr="007D6DC2">
        <w:rPr>
          <w:rFonts w:ascii="Times New Roman" w:eastAsia="Calibri" w:hAnsi="Times New Roman"/>
        </w:rPr>
        <w:t>Nj</w:t>
      </w:r>
      <w:r w:rsidR="00CF4B5A" w:rsidRPr="007D6DC2">
        <w:rPr>
          <w:rFonts w:ascii="Times New Roman" w:eastAsia="Calibri" w:hAnsi="Times New Roman"/>
        </w:rPr>
        <w:t>ë</w:t>
      </w:r>
      <w:r w:rsidRPr="007D6DC2">
        <w:rPr>
          <w:rFonts w:ascii="Times New Roman" w:eastAsia="Calibri" w:hAnsi="Times New Roman"/>
        </w:rPr>
        <w:t>ra pal</w:t>
      </w:r>
      <w:r w:rsidR="00CF4B5A" w:rsidRPr="007D6DC2">
        <w:rPr>
          <w:rFonts w:ascii="Times New Roman" w:eastAsia="Calibri" w:hAnsi="Times New Roman"/>
        </w:rPr>
        <w:t>ë</w:t>
      </w:r>
      <w:r w:rsidRPr="007D6DC2">
        <w:rPr>
          <w:rFonts w:ascii="Times New Roman" w:eastAsia="Calibri" w:hAnsi="Times New Roman"/>
        </w:rPr>
        <w:t xml:space="preserve"> nuk kryen veprimet e nevojshme sipas parashikimeve të kësaj procedure emërimi;</w:t>
      </w:r>
    </w:p>
    <w:p w:rsidR="00783DFA" w:rsidRPr="007D6DC2" w:rsidRDefault="00783DFA" w:rsidP="001736E1">
      <w:pPr>
        <w:pStyle w:val="ListParagraph"/>
        <w:numPr>
          <w:ilvl w:val="0"/>
          <w:numId w:val="2"/>
        </w:numPr>
        <w:tabs>
          <w:tab w:val="left" w:pos="360"/>
        </w:tabs>
        <w:spacing w:line="276" w:lineRule="auto"/>
        <w:jc w:val="both"/>
        <w:rPr>
          <w:rFonts w:ascii="Times New Roman" w:hAnsi="Times New Roman"/>
        </w:rPr>
      </w:pPr>
      <w:r w:rsidRPr="007D6DC2">
        <w:rPr>
          <w:rFonts w:ascii="Times New Roman" w:eastAsia="Calibri" w:hAnsi="Times New Roman"/>
        </w:rPr>
        <w:t>palët, ose dy arbitrat, nuk gjejnë dakordësinë sipas kësaj procedure emërimi; ose</w:t>
      </w:r>
    </w:p>
    <w:p w:rsidR="00783DFA" w:rsidRPr="007D6DC2" w:rsidRDefault="00783DFA" w:rsidP="001736E1">
      <w:pPr>
        <w:pStyle w:val="ListParagraph"/>
        <w:numPr>
          <w:ilvl w:val="0"/>
          <w:numId w:val="2"/>
        </w:num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një palë e tretë, duke përfshirë një institucion arbitrazhi, nuk përmbush detyrat që i janë ngarkuar sipas kësaj procedure emërimi. </w:t>
      </w:r>
    </w:p>
    <w:p w:rsidR="00C17B7E" w:rsidRPr="007D6DC2" w:rsidRDefault="00C17B7E" w:rsidP="007D6DC2">
      <w:pPr>
        <w:tabs>
          <w:tab w:val="left" w:pos="360"/>
        </w:tabs>
        <w:spacing w:line="276" w:lineRule="auto"/>
        <w:jc w:val="both"/>
        <w:rPr>
          <w:rFonts w:ascii="Times New Roman" w:hAnsi="Times New Roman"/>
        </w:rPr>
      </w:pPr>
    </w:p>
    <w:p w:rsidR="009F5BAE" w:rsidRPr="007D6DC2" w:rsidRDefault="00D049D1"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4</w:t>
      </w:r>
      <w:r w:rsidR="0092003A" w:rsidRPr="007D6DC2">
        <w:rPr>
          <w:rFonts w:ascii="Times New Roman" w:eastAsia="Calibri" w:hAnsi="Times New Roman"/>
        </w:rPr>
        <w:t xml:space="preserve">. </w:t>
      </w:r>
      <w:r w:rsidR="0092003A" w:rsidRPr="007D6DC2">
        <w:rPr>
          <w:rFonts w:ascii="Times New Roman" w:eastAsia="Calibri" w:hAnsi="Times New Roman"/>
        </w:rPr>
        <w:tab/>
      </w:r>
      <w:r w:rsidR="00BF1EE0" w:rsidRPr="007D6DC2">
        <w:rPr>
          <w:rFonts w:ascii="Times New Roman" w:hAnsi="Times New Roman"/>
        </w:rPr>
        <w:t>Gjykata</w:t>
      </w:r>
      <w:r w:rsidR="0092003A" w:rsidRPr="007D6DC2">
        <w:rPr>
          <w:rFonts w:ascii="Times New Roman" w:eastAsia="Calibri" w:hAnsi="Times New Roman"/>
        </w:rPr>
        <w:t xml:space="preserve"> në emërimin e një arbitri </w:t>
      </w:r>
      <w:r w:rsidR="0018571F" w:rsidRPr="007D6DC2">
        <w:rPr>
          <w:rFonts w:ascii="Times New Roman" w:eastAsia="Calibri" w:hAnsi="Times New Roman"/>
        </w:rPr>
        <w:t>merr</w:t>
      </w:r>
      <w:r w:rsidR="00FF4934" w:rsidRPr="007D6DC2">
        <w:rPr>
          <w:rFonts w:ascii="Times New Roman" w:eastAsia="Calibri" w:hAnsi="Times New Roman"/>
        </w:rPr>
        <w:t xml:space="preserve"> n</w:t>
      </w:r>
      <w:r w:rsidR="00194522" w:rsidRPr="007D6DC2">
        <w:rPr>
          <w:rFonts w:ascii="Times New Roman" w:eastAsia="Calibri" w:hAnsi="Times New Roman"/>
        </w:rPr>
        <w:t>ë</w:t>
      </w:r>
      <w:r w:rsidR="00FF4934" w:rsidRPr="007D6DC2">
        <w:rPr>
          <w:rFonts w:ascii="Times New Roman" w:eastAsia="Calibri" w:hAnsi="Times New Roman"/>
        </w:rPr>
        <w:t xml:space="preserve"> konsiderat</w:t>
      </w:r>
      <w:r w:rsidR="00194522" w:rsidRPr="007D6DC2">
        <w:rPr>
          <w:rFonts w:ascii="Times New Roman" w:eastAsia="Calibri" w:hAnsi="Times New Roman"/>
        </w:rPr>
        <w:t>ë</w:t>
      </w:r>
      <w:r w:rsidR="00FF4934" w:rsidRPr="007D6DC2">
        <w:rPr>
          <w:rFonts w:ascii="Times New Roman" w:eastAsia="Calibri" w:hAnsi="Times New Roman"/>
        </w:rPr>
        <w:t xml:space="preserve"> </w:t>
      </w:r>
      <w:r w:rsidR="0092003A" w:rsidRPr="007D6DC2">
        <w:rPr>
          <w:rFonts w:ascii="Times New Roman" w:eastAsia="Calibri" w:hAnsi="Times New Roman"/>
        </w:rPr>
        <w:t xml:space="preserve">kualifikimet </w:t>
      </w:r>
      <w:r w:rsidR="00FF4934" w:rsidRPr="007D6DC2">
        <w:rPr>
          <w:rFonts w:ascii="Times New Roman" w:eastAsia="Calibri" w:hAnsi="Times New Roman"/>
        </w:rPr>
        <w:t xml:space="preserve">profesionale </w:t>
      </w:r>
      <w:r w:rsidR="00E37C0D" w:rsidRPr="007D6DC2">
        <w:rPr>
          <w:rFonts w:ascii="Times New Roman" w:eastAsia="Calibri" w:hAnsi="Times New Roman"/>
        </w:rPr>
        <w:t>t</w:t>
      </w:r>
      <w:r w:rsidR="00194522" w:rsidRPr="007D6DC2">
        <w:rPr>
          <w:rFonts w:ascii="Times New Roman" w:eastAsia="Calibri" w:hAnsi="Times New Roman"/>
        </w:rPr>
        <w:t>ë</w:t>
      </w:r>
      <w:r w:rsidR="0018571F" w:rsidRPr="007D6DC2">
        <w:rPr>
          <w:rFonts w:ascii="Times New Roman" w:eastAsia="Calibri" w:hAnsi="Times New Roman"/>
        </w:rPr>
        <w:t xml:space="preserve"> arbitrit</w:t>
      </w:r>
      <w:r w:rsidR="0092003A" w:rsidRPr="007D6DC2">
        <w:rPr>
          <w:rFonts w:ascii="Times New Roman" w:eastAsia="Calibri" w:hAnsi="Times New Roman"/>
        </w:rPr>
        <w:t xml:space="preserve"> </w:t>
      </w:r>
      <w:r w:rsidR="0018571F" w:rsidRPr="007D6DC2">
        <w:rPr>
          <w:rFonts w:ascii="Times New Roman" w:eastAsia="Calibri" w:hAnsi="Times New Roman"/>
        </w:rPr>
        <w:t>të përcaktuara në marrëveshjen midis palëve ose që janë të nevojshme për zgjidhjen e mosmarrëveshjes</w:t>
      </w:r>
      <w:r w:rsidR="0092003A" w:rsidRPr="007D6DC2">
        <w:rPr>
          <w:rFonts w:ascii="Times New Roman" w:eastAsia="Calibri" w:hAnsi="Times New Roman"/>
        </w:rPr>
        <w:t xml:space="preserve"> </w:t>
      </w:r>
      <w:r w:rsidR="00E37C0D" w:rsidRPr="007D6DC2">
        <w:rPr>
          <w:rFonts w:ascii="Times New Roman" w:eastAsia="Calibri" w:hAnsi="Times New Roman"/>
        </w:rPr>
        <w:t>si dhe</w:t>
      </w:r>
      <w:r w:rsidR="0018571F" w:rsidRPr="007D6DC2">
        <w:rPr>
          <w:rFonts w:ascii="Times New Roman" w:eastAsia="Calibri" w:hAnsi="Times New Roman"/>
        </w:rPr>
        <w:t xml:space="preserve"> çdo</w:t>
      </w:r>
      <w:r w:rsidR="00E37C0D" w:rsidRPr="007D6DC2">
        <w:rPr>
          <w:rFonts w:ascii="Times New Roman" w:eastAsia="Calibri" w:hAnsi="Times New Roman"/>
        </w:rPr>
        <w:t xml:space="preserve"> </w:t>
      </w:r>
      <w:r w:rsidR="0018571F" w:rsidRPr="007D6DC2">
        <w:rPr>
          <w:rFonts w:ascii="Times New Roman" w:eastAsia="Calibri" w:hAnsi="Times New Roman"/>
        </w:rPr>
        <w:t>rrethanë</w:t>
      </w:r>
      <w:r w:rsidR="0092003A" w:rsidRPr="007D6DC2">
        <w:rPr>
          <w:rFonts w:ascii="Times New Roman" w:eastAsia="Calibri" w:hAnsi="Times New Roman"/>
        </w:rPr>
        <w:t xml:space="preserve"> t</w:t>
      </w:r>
      <w:r w:rsidR="003B04DD" w:rsidRPr="007D6DC2">
        <w:rPr>
          <w:rFonts w:ascii="Times New Roman" w:eastAsia="Calibri" w:hAnsi="Times New Roman"/>
        </w:rPr>
        <w:t>je</w:t>
      </w:r>
      <w:r w:rsidR="0018571F" w:rsidRPr="007D6DC2">
        <w:rPr>
          <w:rFonts w:ascii="Times New Roman" w:eastAsia="Calibri" w:hAnsi="Times New Roman"/>
        </w:rPr>
        <w:t>tër</w:t>
      </w:r>
      <w:r w:rsidR="003B04DD" w:rsidRPr="007D6DC2">
        <w:rPr>
          <w:rFonts w:ascii="Times New Roman" w:eastAsia="Calibri" w:hAnsi="Times New Roman"/>
        </w:rPr>
        <w:t xml:space="preserve"> q</w:t>
      </w:r>
      <w:r w:rsidR="00194522" w:rsidRPr="007D6DC2">
        <w:rPr>
          <w:rFonts w:ascii="Times New Roman" w:eastAsia="Calibri" w:hAnsi="Times New Roman"/>
        </w:rPr>
        <w:t>ë</w:t>
      </w:r>
      <w:r w:rsidR="003B04DD" w:rsidRPr="007D6DC2">
        <w:rPr>
          <w:rFonts w:ascii="Times New Roman" w:eastAsia="Calibri" w:hAnsi="Times New Roman"/>
        </w:rPr>
        <w:t xml:space="preserve"> </w:t>
      </w:r>
      <w:r w:rsidR="0018571F" w:rsidRPr="007D6DC2">
        <w:rPr>
          <w:rFonts w:ascii="Times New Roman" w:eastAsia="Calibri" w:hAnsi="Times New Roman"/>
        </w:rPr>
        <w:t xml:space="preserve">garanton </w:t>
      </w:r>
      <w:r w:rsidR="0092003A" w:rsidRPr="007D6DC2">
        <w:rPr>
          <w:rFonts w:ascii="Times New Roman" w:eastAsia="Calibri" w:hAnsi="Times New Roman"/>
        </w:rPr>
        <w:t>emërimin e një arbitri të pavarur dhe të paanshëm.</w:t>
      </w:r>
      <w:r w:rsidR="00194522" w:rsidRPr="007D6DC2">
        <w:rPr>
          <w:rFonts w:ascii="Times New Roman" w:eastAsia="Calibri" w:hAnsi="Times New Roman"/>
        </w:rPr>
        <w:t xml:space="preserve"> </w:t>
      </w:r>
      <w:r w:rsidR="009F5BAE" w:rsidRPr="007D6DC2">
        <w:rPr>
          <w:rFonts w:ascii="Times New Roman" w:eastAsia="Calibri" w:hAnsi="Times New Roman"/>
        </w:rPr>
        <w:t>Kund</w:t>
      </w:r>
      <w:r w:rsidR="00194522" w:rsidRPr="007D6DC2">
        <w:rPr>
          <w:rFonts w:ascii="Times New Roman" w:eastAsia="Calibri" w:hAnsi="Times New Roman"/>
        </w:rPr>
        <w:t>ë</w:t>
      </w:r>
      <w:r w:rsidR="009F5BAE" w:rsidRPr="007D6DC2">
        <w:rPr>
          <w:rFonts w:ascii="Times New Roman" w:eastAsia="Calibri" w:hAnsi="Times New Roman"/>
        </w:rPr>
        <w:t>r vendimit t</w:t>
      </w:r>
      <w:r w:rsidR="00194522" w:rsidRPr="007D6DC2">
        <w:rPr>
          <w:rFonts w:ascii="Times New Roman" w:eastAsia="Calibri" w:hAnsi="Times New Roman"/>
        </w:rPr>
        <w:t>ë</w:t>
      </w:r>
      <w:r w:rsidR="009F5BAE" w:rsidRPr="007D6DC2">
        <w:rPr>
          <w:rFonts w:ascii="Times New Roman" w:eastAsia="Calibri" w:hAnsi="Times New Roman"/>
        </w:rPr>
        <w:t xml:space="preserve"> </w:t>
      </w:r>
      <w:r w:rsidR="00BF1EE0" w:rsidRPr="007D6DC2">
        <w:rPr>
          <w:rFonts w:ascii="Times New Roman" w:hAnsi="Times New Roman"/>
        </w:rPr>
        <w:t xml:space="preserve">Gjykatës </w:t>
      </w:r>
      <w:r w:rsidR="00C55AD9" w:rsidRPr="007D6DC2">
        <w:rPr>
          <w:rFonts w:ascii="Times New Roman" w:eastAsia="Calibri" w:hAnsi="Times New Roman"/>
        </w:rPr>
        <w:t>n</w:t>
      </w:r>
      <w:r w:rsidR="00194522" w:rsidRPr="007D6DC2">
        <w:rPr>
          <w:rFonts w:ascii="Times New Roman" w:eastAsia="Calibri" w:hAnsi="Times New Roman"/>
        </w:rPr>
        <w:t>ë</w:t>
      </w:r>
      <w:r w:rsidR="00C55AD9" w:rsidRPr="007D6DC2">
        <w:rPr>
          <w:rFonts w:ascii="Times New Roman" w:eastAsia="Calibri" w:hAnsi="Times New Roman"/>
        </w:rPr>
        <w:t xml:space="preserve"> p</w:t>
      </w:r>
      <w:r w:rsidR="00194522" w:rsidRPr="007D6DC2">
        <w:rPr>
          <w:rFonts w:ascii="Times New Roman" w:eastAsia="Calibri" w:hAnsi="Times New Roman"/>
        </w:rPr>
        <w:t>ë</w:t>
      </w:r>
      <w:r w:rsidR="00C55AD9" w:rsidRPr="007D6DC2">
        <w:rPr>
          <w:rFonts w:ascii="Times New Roman" w:eastAsia="Calibri" w:hAnsi="Times New Roman"/>
        </w:rPr>
        <w:t>rputhje me parashikimet e pikave 2 dhe 3</w:t>
      </w:r>
      <w:r w:rsidR="00A503E2" w:rsidRPr="007D6DC2">
        <w:rPr>
          <w:rFonts w:ascii="Times New Roman" w:eastAsia="Calibri" w:hAnsi="Times New Roman"/>
        </w:rPr>
        <w:t>,</w:t>
      </w:r>
      <w:r w:rsidR="00C55AD9" w:rsidRPr="007D6DC2">
        <w:rPr>
          <w:rFonts w:ascii="Times New Roman" w:eastAsia="Calibri" w:hAnsi="Times New Roman"/>
        </w:rPr>
        <w:t xml:space="preserve"> t</w:t>
      </w:r>
      <w:r w:rsidR="00194522" w:rsidRPr="007D6DC2">
        <w:rPr>
          <w:rFonts w:ascii="Times New Roman" w:eastAsia="Calibri" w:hAnsi="Times New Roman"/>
        </w:rPr>
        <w:t>ë</w:t>
      </w:r>
      <w:r w:rsidR="00C55AD9" w:rsidRPr="007D6DC2">
        <w:rPr>
          <w:rFonts w:ascii="Times New Roman" w:eastAsia="Calibri" w:hAnsi="Times New Roman"/>
        </w:rPr>
        <w:t xml:space="preserve"> k</w:t>
      </w:r>
      <w:r w:rsidR="00194522" w:rsidRPr="007D6DC2">
        <w:rPr>
          <w:rFonts w:ascii="Times New Roman" w:eastAsia="Calibri" w:hAnsi="Times New Roman"/>
        </w:rPr>
        <w:t>ë</w:t>
      </w:r>
      <w:r w:rsidR="00C55AD9" w:rsidRPr="007D6DC2">
        <w:rPr>
          <w:rFonts w:ascii="Times New Roman" w:eastAsia="Calibri" w:hAnsi="Times New Roman"/>
        </w:rPr>
        <w:t>tij neni nuk lejohet ankim.</w:t>
      </w:r>
    </w:p>
    <w:p w:rsidR="005D0B3E" w:rsidRPr="007D6DC2" w:rsidRDefault="005D0B3E" w:rsidP="007D6DC2">
      <w:pPr>
        <w:tabs>
          <w:tab w:val="left" w:pos="360"/>
        </w:tabs>
        <w:spacing w:line="276" w:lineRule="auto"/>
        <w:jc w:val="both"/>
        <w:rPr>
          <w:rFonts w:ascii="Times New Roman" w:eastAsia="Calibri" w:hAnsi="Times New Roman"/>
        </w:rPr>
      </w:pPr>
    </w:p>
    <w:p w:rsidR="005D0B3E" w:rsidRPr="007D6DC2" w:rsidRDefault="005D0B3E" w:rsidP="007D6DC2">
      <w:pPr>
        <w:tabs>
          <w:tab w:val="left" w:pos="360"/>
        </w:tabs>
        <w:spacing w:line="276" w:lineRule="auto"/>
        <w:jc w:val="center"/>
        <w:rPr>
          <w:rFonts w:ascii="Times New Roman" w:eastAsia="Calibri" w:hAnsi="Times New Roman"/>
        </w:rPr>
      </w:pPr>
      <w:r w:rsidRPr="007D6DC2">
        <w:rPr>
          <w:rFonts w:ascii="Times New Roman" w:eastAsia="Calibri" w:hAnsi="Times New Roman"/>
        </w:rPr>
        <w:t>Neni 1</w:t>
      </w:r>
      <w:r w:rsidR="000109B8" w:rsidRPr="007D6DC2">
        <w:rPr>
          <w:rFonts w:ascii="Times New Roman" w:eastAsia="Calibri" w:hAnsi="Times New Roman"/>
        </w:rPr>
        <w:t>4</w:t>
      </w:r>
    </w:p>
    <w:p w:rsidR="001762D3" w:rsidRPr="007D6DC2" w:rsidRDefault="001762D3"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Të drejtat dhe detyrimet e arbitrit</w:t>
      </w:r>
    </w:p>
    <w:p w:rsidR="0092003A" w:rsidRPr="007D6DC2" w:rsidRDefault="0092003A" w:rsidP="007D6DC2">
      <w:pPr>
        <w:tabs>
          <w:tab w:val="left" w:pos="360"/>
        </w:tabs>
        <w:spacing w:line="276" w:lineRule="auto"/>
        <w:jc w:val="both"/>
        <w:rPr>
          <w:rFonts w:ascii="Times New Roman" w:hAnsi="Times New Roman"/>
        </w:rPr>
      </w:pPr>
    </w:p>
    <w:p w:rsidR="00832D1C" w:rsidRPr="007D6DC2" w:rsidRDefault="00832D1C" w:rsidP="007D6DC2">
      <w:pPr>
        <w:spacing w:line="276" w:lineRule="auto"/>
        <w:jc w:val="both"/>
        <w:rPr>
          <w:rFonts w:ascii="Times New Roman" w:hAnsi="Times New Roman"/>
          <w:color w:val="1F1A17"/>
        </w:rPr>
      </w:pPr>
      <w:r w:rsidRPr="007D6DC2">
        <w:rPr>
          <w:rFonts w:ascii="Times New Roman" w:eastAsia="Calibri" w:hAnsi="Times New Roman"/>
        </w:rPr>
        <w:lastRenderedPageBreak/>
        <w:t xml:space="preserve">1. </w:t>
      </w:r>
      <w:r w:rsidRPr="007D6DC2">
        <w:rPr>
          <w:rFonts w:ascii="Times New Roman" w:hAnsi="Times New Roman"/>
          <w:color w:val="1F1A17"/>
        </w:rPr>
        <w:t xml:space="preserve">Personi, të cilit </w:t>
      </w:r>
      <w:r w:rsidR="005370D2" w:rsidRPr="007D6DC2">
        <w:rPr>
          <w:rFonts w:ascii="Times New Roman" w:hAnsi="Times New Roman"/>
          <w:color w:val="1F1A17"/>
        </w:rPr>
        <w:t>palët</w:t>
      </w:r>
      <w:r w:rsidRPr="007D6DC2">
        <w:rPr>
          <w:rFonts w:ascii="Times New Roman" w:hAnsi="Times New Roman"/>
          <w:color w:val="1F1A17"/>
        </w:rPr>
        <w:t xml:space="preserve"> ose Gjykata i </w:t>
      </w:r>
      <w:r w:rsidR="005370D2" w:rsidRPr="007D6DC2">
        <w:rPr>
          <w:rFonts w:ascii="Times New Roman" w:hAnsi="Times New Roman"/>
          <w:color w:val="1F1A17"/>
        </w:rPr>
        <w:t>propozojnë</w:t>
      </w:r>
      <w:r w:rsidRPr="007D6DC2">
        <w:rPr>
          <w:rFonts w:ascii="Times New Roman" w:hAnsi="Times New Roman"/>
          <w:color w:val="1F1A17"/>
        </w:rPr>
        <w:t xml:space="preserve"> emërimin e tij si arbitër, </w:t>
      </w:r>
      <w:r w:rsidR="005370D2" w:rsidRPr="007D6DC2">
        <w:rPr>
          <w:rFonts w:ascii="Times New Roman" w:hAnsi="Times New Roman"/>
          <w:color w:val="1F1A17"/>
        </w:rPr>
        <w:t>është i detyruar</w:t>
      </w:r>
      <w:r w:rsidRPr="007D6DC2">
        <w:rPr>
          <w:rFonts w:ascii="Times New Roman" w:hAnsi="Times New Roman"/>
          <w:color w:val="1F1A17"/>
        </w:rPr>
        <w:t xml:space="preserve"> t</w:t>
      </w:r>
      <w:r w:rsidR="005370D2" w:rsidRPr="007D6DC2">
        <w:rPr>
          <w:rFonts w:ascii="Times New Roman" w:hAnsi="Times New Roman"/>
          <w:color w:val="1F1A17"/>
        </w:rPr>
        <w:t>ë</w:t>
      </w:r>
      <w:r w:rsidRPr="007D6DC2">
        <w:rPr>
          <w:rFonts w:ascii="Times New Roman" w:hAnsi="Times New Roman"/>
          <w:color w:val="1F1A17"/>
        </w:rPr>
        <w:t xml:space="preserve"> bëjë publike të gjitha rrethanat të cilat mund të shkaktojnë dyshime të arsyeshme </w:t>
      </w:r>
      <w:r w:rsidR="005370D2" w:rsidRPr="007D6DC2">
        <w:rPr>
          <w:rFonts w:ascii="Times New Roman" w:hAnsi="Times New Roman"/>
          <w:color w:val="1F1A17"/>
        </w:rPr>
        <w:t>mbi</w:t>
      </w:r>
      <w:r w:rsidRPr="007D6DC2">
        <w:rPr>
          <w:rFonts w:ascii="Times New Roman" w:hAnsi="Times New Roman"/>
          <w:color w:val="1F1A17"/>
        </w:rPr>
        <w:t xml:space="preserve"> paanësinë ose pavarësinë e tij. Arbitri, nga </w:t>
      </w:r>
      <w:r w:rsidR="005370D2" w:rsidRPr="007D6DC2">
        <w:rPr>
          <w:rFonts w:ascii="Times New Roman" w:hAnsi="Times New Roman"/>
          <w:color w:val="1F1A17"/>
        </w:rPr>
        <w:t xml:space="preserve">data e </w:t>
      </w:r>
      <w:r w:rsidRPr="007D6DC2">
        <w:rPr>
          <w:rFonts w:ascii="Times New Roman" w:hAnsi="Times New Roman"/>
          <w:color w:val="1F1A17"/>
        </w:rPr>
        <w:t xml:space="preserve">emërimit dhe gjatë gjithë </w:t>
      </w:r>
      <w:r w:rsidR="00BE2DA8" w:rsidRPr="007D6DC2">
        <w:rPr>
          <w:rFonts w:ascii="Times New Roman" w:hAnsi="Times New Roman"/>
          <w:color w:val="1F1A17"/>
        </w:rPr>
        <w:t>procedurës</w:t>
      </w:r>
      <w:r w:rsidRPr="007D6DC2">
        <w:rPr>
          <w:rFonts w:ascii="Times New Roman" w:hAnsi="Times New Roman"/>
          <w:color w:val="1F1A17"/>
        </w:rPr>
        <w:t xml:space="preserve"> së arbitrazhit, </w:t>
      </w:r>
      <w:r w:rsidR="005370D2" w:rsidRPr="007D6DC2">
        <w:rPr>
          <w:rFonts w:ascii="Times New Roman" w:hAnsi="Times New Roman"/>
          <w:color w:val="1F1A17"/>
        </w:rPr>
        <w:t>është i detyruar të</w:t>
      </w:r>
      <w:r w:rsidRPr="007D6DC2">
        <w:rPr>
          <w:rFonts w:ascii="Times New Roman" w:hAnsi="Times New Roman"/>
          <w:color w:val="1F1A17"/>
        </w:rPr>
        <w:t xml:space="preserve"> bëjë publike</w:t>
      </w:r>
      <w:r w:rsidR="005370D2" w:rsidRPr="007D6DC2">
        <w:rPr>
          <w:rFonts w:ascii="Times New Roman" w:hAnsi="Times New Roman"/>
          <w:color w:val="1F1A17"/>
        </w:rPr>
        <w:t xml:space="preserve"> çdo rrethanë</w:t>
      </w:r>
      <w:r w:rsidRPr="007D6DC2">
        <w:rPr>
          <w:rFonts w:ascii="Times New Roman" w:hAnsi="Times New Roman"/>
          <w:color w:val="1F1A17"/>
        </w:rPr>
        <w:t xml:space="preserve"> para palëve nëse palët nuk janë njoftuar paraprakisht për këto rrethana.</w:t>
      </w:r>
    </w:p>
    <w:p w:rsidR="00076F77" w:rsidRPr="007D6DC2" w:rsidRDefault="00076F77" w:rsidP="007D6DC2">
      <w:pPr>
        <w:spacing w:line="276" w:lineRule="auto"/>
        <w:jc w:val="both"/>
        <w:rPr>
          <w:rFonts w:ascii="Times New Roman" w:hAnsi="Times New Roman"/>
          <w:color w:val="1F1A17"/>
        </w:rPr>
      </w:pPr>
    </w:p>
    <w:p w:rsidR="00832D1C" w:rsidRPr="007D6DC2" w:rsidRDefault="00832D1C" w:rsidP="007D6DC2">
      <w:pPr>
        <w:spacing w:line="276" w:lineRule="auto"/>
        <w:jc w:val="both"/>
        <w:rPr>
          <w:rFonts w:ascii="Times New Roman" w:hAnsi="Times New Roman"/>
          <w:color w:val="1F1A17"/>
        </w:rPr>
      </w:pPr>
      <w:r w:rsidRPr="007D6DC2">
        <w:rPr>
          <w:rFonts w:ascii="Times New Roman" w:hAnsi="Times New Roman"/>
          <w:color w:val="1F1A17"/>
        </w:rPr>
        <w:t xml:space="preserve">2. Secila palë mund të kërkojë përjashtimin e cilitdo arbitër, nëse ajo ka dyshime të arsyeshme lidhur me paanësinë ose pavarësinë e arbitrit, ose nëse arbitri nuk i posedon kualifikimet për të cilat palët kanë rënë dakord. Pala mund të kërkojë përjashtimin e arbitrit të cilin e ka emëruar ajo, vetëm nëse arsyet për përjashtimin e tij kanë lindur pas emërimit të arbitrit. </w:t>
      </w:r>
    </w:p>
    <w:p w:rsidR="00832D1C" w:rsidRPr="007D6DC2" w:rsidRDefault="00832D1C"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C31A36" w:rsidRPr="007D6DC2">
        <w:rPr>
          <w:rFonts w:ascii="Times New Roman" w:eastAsia="Calibri" w:hAnsi="Times New Roman"/>
        </w:rPr>
        <w:t>1</w:t>
      </w:r>
      <w:r w:rsidR="000109B8" w:rsidRPr="007D6DC2">
        <w:rPr>
          <w:rFonts w:ascii="Times New Roman" w:eastAsia="Calibri" w:hAnsi="Times New Roman"/>
        </w:rPr>
        <w:t>5</w:t>
      </w:r>
    </w:p>
    <w:p w:rsidR="0092003A" w:rsidRPr="007D6DC2" w:rsidRDefault="00BE2DA8"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Procedura p</w:t>
      </w:r>
      <w:r w:rsidR="000E42FD" w:rsidRPr="007D6DC2">
        <w:rPr>
          <w:rFonts w:ascii="Times New Roman" w:eastAsia="Calibri" w:hAnsi="Times New Roman"/>
          <w:b/>
          <w:bCs/>
        </w:rPr>
        <w:t>ë</w:t>
      </w:r>
      <w:r w:rsidRPr="007D6DC2">
        <w:rPr>
          <w:rFonts w:ascii="Times New Roman" w:eastAsia="Calibri" w:hAnsi="Times New Roman"/>
          <w:b/>
          <w:bCs/>
        </w:rPr>
        <w:t xml:space="preserve">r </w:t>
      </w:r>
      <w:r w:rsidR="00076F77" w:rsidRPr="007D6DC2">
        <w:rPr>
          <w:rFonts w:ascii="Times New Roman" w:eastAsia="Calibri" w:hAnsi="Times New Roman"/>
          <w:b/>
          <w:bCs/>
        </w:rPr>
        <w:t>kundërshtimin</w:t>
      </w:r>
      <w:r w:rsidR="0040602A" w:rsidRPr="007D6DC2">
        <w:rPr>
          <w:rFonts w:ascii="Times New Roman" w:eastAsia="Calibri" w:hAnsi="Times New Roman"/>
          <w:b/>
          <w:bCs/>
        </w:rPr>
        <w:t xml:space="preserve"> </w:t>
      </w:r>
      <w:r w:rsidRPr="007D6DC2">
        <w:rPr>
          <w:rFonts w:ascii="Times New Roman" w:eastAsia="Calibri" w:hAnsi="Times New Roman"/>
          <w:b/>
          <w:bCs/>
        </w:rPr>
        <w:t>e</w:t>
      </w:r>
      <w:r w:rsidR="00702AAA" w:rsidRPr="007D6DC2">
        <w:rPr>
          <w:rFonts w:ascii="Times New Roman" w:eastAsia="Calibri" w:hAnsi="Times New Roman"/>
          <w:b/>
          <w:bCs/>
        </w:rPr>
        <w:t xml:space="preserve"> arbitrit</w:t>
      </w:r>
    </w:p>
    <w:p w:rsidR="00702AAA" w:rsidRPr="007D6DC2" w:rsidRDefault="00702AAA" w:rsidP="007D6DC2">
      <w:pPr>
        <w:tabs>
          <w:tab w:val="left" w:pos="360"/>
        </w:tabs>
        <w:spacing w:line="276" w:lineRule="auto"/>
        <w:jc w:val="both"/>
        <w:rPr>
          <w:rFonts w:ascii="Times New Roman" w:eastAsia="Calibri" w:hAnsi="Times New Roman"/>
        </w:rPr>
      </w:pPr>
    </w:p>
    <w:p w:rsidR="001F5DE2" w:rsidRPr="007D6DC2" w:rsidRDefault="00B375DD"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0092003A" w:rsidRPr="007D6DC2">
        <w:rPr>
          <w:rFonts w:ascii="Times New Roman" w:eastAsia="Calibri" w:hAnsi="Times New Roman"/>
        </w:rPr>
        <w:t xml:space="preserve">. </w:t>
      </w:r>
      <w:r w:rsidR="0092003A" w:rsidRPr="007D6DC2">
        <w:rPr>
          <w:rFonts w:ascii="Times New Roman" w:eastAsia="Calibri" w:hAnsi="Times New Roman"/>
        </w:rPr>
        <w:tab/>
        <w:t xml:space="preserve">Palët </w:t>
      </w:r>
      <w:r w:rsidR="0040602A" w:rsidRPr="007D6DC2">
        <w:rPr>
          <w:rFonts w:ascii="Times New Roman" w:eastAsia="Calibri" w:hAnsi="Times New Roman"/>
        </w:rPr>
        <w:t>kanë të drejtë të përcaktojnë</w:t>
      </w:r>
      <w:r w:rsidR="00C32B84" w:rsidRPr="007D6DC2">
        <w:rPr>
          <w:rFonts w:ascii="Times New Roman" w:eastAsia="Calibri" w:hAnsi="Times New Roman"/>
        </w:rPr>
        <w:t xml:space="preserve"> procedurën e përjashtimit të arbitrit</w:t>
      </w:r>
      <w:r w:rsidR="0040602A" w:rsidRPr="007D6DC2">
        <w:rPr>
          <w:rFonts w:ascii="Times New Roman" w:eastAsia="Calibri" w:hAnsi="Times New Roman"/>
        </w:rPr>
        <w:t xml:space="preserve"> në </w:t>
      </w:r>
      <w:r w:rsidR="00E30AAF" w:rsidRPr="007D6DC2">
        <w:rPr>
          <w:rFonts w:ascii="Times New Roman" w:eastAsia="Calibri" w:hAnsi="Times New Roman"/>
        </w:rPr>
        <w:t>marrëveshjen</w:t>
      </w:r>
      <w:r w:rsidR="0040602A" w:rsidRPr="007D6DC2">
        <w:rPr>
          <w:rFonts w:ascii="Times New Roman" w:eastAsia="Calibri" w:hAnsi="Times New Roman"/>
        </w:rPr>
        <w:t xml:space="preserve"> e arbitrazhit ose në një marrëveshje të posaç</w:t>
      </w:r>
      <w:r w:rsidR="00C32B84" w:rsidRPr="007D6DC2">
        <w:rPr>
          <w:rFonts w:ascii="Times New Roman" w:eastAsia="Calibri" w:hAnsi="Times New Roman"/>
        </w:rPr>
        <w:t>me</w:t>
      </w:r>
      <w:r w:rsidR="0040602A" w:rsidRPr="007D6DC2">
        <w:rPr>
          <w:rFonts w:ascii="Times New Roman" w:eastAsia="Calibri" w:hAnsi="Times New Roman"/>
        </w:rPr>
        <w:t>. Në mungesë të marrëveshjes, secila nga palët mund të kërkojë me shkrim përjashtimin e arbitrit, jo më vonë se 15 ditë nga marrja dijeni për shkakun e përjashtimit ose në rast se gjykata e arbitrazhit është formuar, jo më vonë se 15 ditë nga krijimi i kësaj gjykat</w:t>
      </w:r>
      <w:r w:rsidR="00741841" w:rsidRPr="007D6DC2">
        <w:rPr>
          <w:rFonts w:ascii="Times New Roman" w:eastAsia="Calibri" w:hAnsi="Times New Roman"/>
        </w:rPr>
        <w:t>e</w:t>
      </w:r>
      <w:r w:rsidR="00C32B84" w:rsidRPr="007D6DC2">
        <w:rPr>
          <w:rFonts w:ascii="Times New Roman" w:eastAsia="Calibri" w:hAnsi="Times New Roman"/>
        </w:rPr>
        <w:t>, kur pala ka marrë dijeni për shkaqet e përjashtimit përpara krijimit të gjykatës së arbitrazhit.</w:t>
      </w:r>
    </w:p>
    <w:p w:rsidR="001F5DE2" w:rsidRPr="007D6DC2" w:rsidRDefault="001F5DE2" w:rsidP="007D6DC2">
      <w:pPr>
        <w:tabs>
          <w:tab w:val="left" w:pos="360"/>
        </w:tabs>
        <w:spacing w:line="276" w:lineRule="auto"/>
        <w:jc w:val="both"/>
        <w:rPr>
          <w:rFonts w:ascii="Times New Roman" w:eastAsia="Calibri" w:hAnsi="Times New Roman"/>
        </w:rPr>
      </w:pPr>
    </w:p>
    <w:p w:rsidR="0092003A" w:rsidRPr="007D6DC2" w:rsidRDefault="00E30AAF"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2. Gjykata e Arbitrazhit, </w:t>
      </w:r>
      <w:r w:rsidR="00545847" w:rsidRPr="007D6DC2">
        <w:rPr>
          <w:rFonts w:ascii="Times New Roman" w:eastAsia="Calibri" w:hAnsi="Times New Roman"/>
        </w:rPr>
        <w:t>përfshirë</w:t>
      </w:r>
      <w:r w:rsidRPr="007D6DC2">
        <w:rPr>
          <w:rFonts w:ascii="Times New Roman" w:eastAsia="Calibri" w:hAnsi="Times New Roman"/>
        </w:rPr>
        <w:t xml:space="preserve"> arbitrin e </w:t>
      </w:r>
      <w:r w:rsidR="00545847" w:rsidRPr="007D6DC2">
        <w:rPr>
          <w:rFonts w:ascii="Times New Roman" w:eastAsia="Calibri" w:hAnsi="Times New Roman"/>
        </w:rPr>
        <w:t>kundërshtuar</w:t>
      </w:r>
      <w:r w:rsidRPr="007D6DC2">
        <w:rPr>
          <w:rFonts w:ascii="Times New Roman" w:eastAsia="Calibri" w:hAnsi="Times New Roman"/>
        </w:rPr>
        <w:t>, vendos për përjashtimin e arbitrit, përveç rasteve kur arbitri që kërkon të kundërshtohet heq dorë nga detyra e ngarkuar ose pala tjetër pranon përjashtimin.</w:t>
      </w:r>
    </w:p>
    <w:p w:rsidR="0001728B" w:rsidRPr="007D6DC2" w:rsidRDefault="0001728B" w:rsidP="007D6DC2">
      <w:pPr>
        <w:tabs>
          <w:tab w:val="left" w:pos="360"/>
        </w:tabs>
        <w:spacing w:line="276" w:lineRule="auto"/>
        <w:jc w:val="both"/>
        <w:rPr>
          <w:rFonts w:ascii="Times New Roman" w:eastAsia="Calibri" w:hAnsi="Times New Roman"/>
        </w:rPr>
      </w:pPr>
    </w:p>
    <w:p w:rsidR="0092003A" w:rsidRPr="007D6DC2" w:rsidRDefault="00B375DD"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3</w:t>
      </w:r>
      <w:r w:rsidR="0092003A" w:rsidRPr="007D6DC2">
        <w:rPr>
          <w:rFonts w:ascii="Times New Roman" w:eastAsia="Calibri" w:hAnsi="Times New Roman"/>
        </w:rPr>
        <w:t>.</w:t>
      </w:r>
      <w:r w:rsidR="0092003A" w:rsidRPr="007D6DC2">
        <w:rPr>
          <w:rFonts w:ascii="Times New Roman" w:hAnsi="Times New Roman"/>
        </w:rPr>
        <w:t xml:space="preserve"> </w:t>
      </w:r>
      <w:r w:rsidR="0092003A" w:rsidRPr="007D6DC2">
        <w:rPr>
          <w:rFonts w:ascii="Times New Roman" w:hAnsi="Times New Roman"/>
        </w:rPr>
        <w:tab/>
      </w:r>
      <w:r w:rsidR="00143289" w:rsidRPr="007D6DC2">
        <w:rPr>
          <w:rFonts w:ascii="Times New Roman" w:eastAsia="Calibri" w:hAnsi="Times New Roman"/>
        </w:rPr>
        <w:t>Pala, n</w:t>
      </w:r>
      <w:r w:rsidR="0092003A" w:rsidRPr="007D6DC2">
        <w:rPr>
          <w:rFonts w:ascii="Times New Roman" w:eastAsia="Calibri" w:hAnsi="Times New Roman"/>
        </w:rPr>
        <w:t>ë</w:t>
      </w:r>
      <w:r w:rsidR="00854F10" w:rsidRPr="007D6DC2">
        <w:rPr>
          <w:rFonts w:ascii="Times New Roman" w:eastAsia="Calibri" w:hAnsi="Times New Roman"/>
        </w:rPr>
        <w:t xml:space="preserve"> rast </w:t>
      </w:r>
      <w:r w:rsidR="00FA267B" w:rsidRPr="007D6DC2">
        <w:rPr>
          <w:rFonts w:ascii="Times New Roman" w:eastAsia="Calibri" w:hAnsi="Times New Roman"/>
        </w:rPr>
        <w:t xml:space="preserve">mospranimi të kërkesës </w:t>
      </w:r>
      <w:r w:rsidR="000C01AE" w:rsidRPr="007D6DC2">
        <w:rPr>
          <w:rFonts w:ascii="Times New Roman" w:eastAsia="Calibri" w:hAnsi="Times New Roman"/>
        </w:rPr>
        <w:t xml:space="preserve">për </w:t>
      </w:r>
      <w:r w:rsidR="0092003A" w:rsidRPr="007D6DC2">
        <w:rPr>
          <w:rFonts w:ascii="Times New Roman" w:eastAsia="Calibri" w:hAnsi="Times New Roman"/>
        </w:rPr>
        <w:t>kundërshtim</w:t>
      </w:r>
      <w:r w:rsidR="00854F10" w:rsidRPr="007D6DC2">
        <w:rPr>
          <w:rFonts w:ascii="Times New Roman" w:eastAsia="Calibri" w:hAnsi="Times New Roman"/>
        </w:rPr>
        <w:t>i</w:t>
      </w:r>
      <w:r w:rsidR="000C01AE" w:rsidRPr="007D6DC2">
        <w:rPr>
          <w:rFonts w:ascii="Times New Roman" w:eastAsia="Calibri" w:hAnsi="Times New Roman"/>
        </w:rPr>
        <w:t xml:space="preserve">n e </w:t>
      </w:r>
      <w:r w:rsidR="007861B5" w:rsidRPr="007D6DC2">
        <w:rPr>
          <w:rFonts w:ascii="Times New Roman" w:eastAsia="Calibri" w:hAnsi="Times New Roman"/>
        </w:rPr>
        <w:t>arbitrit</w:t>
      </w:r>
      <w:r w:rsidR="00F35725" w:rsidRPr="007D6DC2">
        <w:rPr>
          <w:rFonts w:ascii="Times New Roman" w:eastAsia="Calibri" w:hAnsi="Times New Roman"/>
        </w:rPr>
        <w:t xml:space="preserve"> sipas </w:t>
      </w:r>
      <w:r w:rsidR="00143289" w:rsidRPr="007D6DC2">
        <w:rPr>
          <w:rFonts w:ascii="Times New Roman" w:eastAsia="Calibri" w:hAnsi="Times New Roman"/>
        </w:rPr>
        <w:t>pik</w:t>
      </w:r>
      <w:r w:rsidR="00D722D2" w:rsidRPr="007D6DC2">
        <w:rPr>
          <w:rFonts w:ascii="Times New Roman" w:eastAsia="Calibri" w:hAnsi="Times New Roman"/>
        </w:rPr>
        <w:t>ë</w:t>
      </w:r>
      <w:r w:rsidR="00147BDB" w:rsidRPr="007D6DC2">
        <w:rPr>
          <w:rFonts w:ascii="Times New Roman" w:eastAsia="Calibri" w:hAnsi="Times New Roman"/>
        </w:rPr>
        <w:t>s</w:t>
      </w:r>
      <w:r w:rsidR="00143289" w:rsidRPr="007D6DC2">
        <w:rPr>
          <w:rFonts w:ascii="Times New Roman" w:eastAsia="Calibri" w:hAnsi="Times New Roman"/>
        </w:rPr>
        <w:t xml:space="preserve"> </w:t>
      </w:r>
      <w:r w:rsidRPr="007D6DC2">
        <w:rPr>
          <w:rFonts w:ascii="Times New Roman" w:eastAsia="Calibri" w:hAnsi="Times New Roman"/>
        </w:rPr>
        <w:t xml:space="preserve">2, </w:t>
      </w:r>
      <w:r w:rsidR="00143289" w:rsidRPr="007D6DC2">
        <w:rPr>
          <w:rFonts w:ascii="Times New Roman" w:eastAsia="Calibri" w:hAnsi="Times New Roman"/>
        </w:rPr>
        <w:t>t</w:t>
      </w:r>
      <w:r w:rsidR="00D722D2" w:rsidRPr="007D6DC2">
        <w:rPr>
          <w:rFonts w:ascii="Times New Roman" w:eastAsia="Calibri" w:hAnsi="Times New Roman"/>
        </w:rPr>
        <w:t>ë</w:t>
      </w:r>
      <w:r w:rsidR="00143289" w:rsidRPr="007D6DC2">
        <w:rPr>
          <w:rFonts w:ascii="Times New Roman" w:eastAsia="Calibri" w:hAnsi="Times New Roman"/>
        </w:rPr>
        <w:t xml:space="preserve"> k</w:t>
      </w:r>
      <w:r w:rsidR="00D722D2" w:rsidRPr="007D6DC2">
        <w:rPr>
          <w:rFonts w:ascii="Times New Roman" w:eastAsia="Calibri" w:hAnsi="Times New Roman"/>
        </w:rPr>
        <w:t>ë</w:t>
      </w:r>
      <w:r w:rsidR="00143289" w:rsidRPr="007D6DC2">
        <w:rPr>
          <w:rFonts w:ascii="Times New Roman" w:eastAsia="Calibri" w:hAnsi="Times New Roman"/>
        </w:rPr>
        <w:t>tij neni</w:t>
      </w:r>
      <w:r w:rsidR="0092003A" w:rsidRPr="007D6DC2">
        <w:rPr>
          <w:rFonts w:ascii="Times New Roman" w:eastAsia="Calibri" w:hAnsi="Times New Roman"/>
        </w:rPr>
        <w:t xml:space="preserve">, </w:t>
      </w:r>
      <w:r w:rsidR="00951E3E" w:rsidRPr="007D6DC2">
        <w:rPr>
          <w:rFonts w:ascii="Times New Roman" w:eastAsia="Calibri" w:hAnsi="Times New Roman"/>
        </w:rPr>
        <w:t>ka t</w:t>
      </w:r>
      <w:r w:rsidR="00CB1EDF" w:rsidRPr="007D6DC2">
        <w:rPr>
          <w:rFonts w:ascii="Times New Roman" w:eastAsia="Calibri" w:hAnsi="Times New Roman"/>
        </w:rPr>
        <w:t>ë</w:t>
      </w:r>
      <w:r w:rsidR="00951E3E" w:rsidRPr="007D6DC2">
        <w:rPr>
          <w:rFonts w:ascii="Times New Roman" w:eastAsia="Calibri" w:hAnsi="Times New Roman"/>
        </w:rPr>
        <w:t xml:space="preserve"> drejt</w:t>
      </w:r>
      <w:r w:rsidR="00CB1EDF" w:rsidRPr="007D6DC2">
        <w:rPr>
          <w:rFonts w:ascii="Times New Roman" w:eastAsia="Calibri" w:hAnsi="Times New Roman"/>
        </w:rPr>
        <w:t>ë</w:t>
      </w:r>
      <w:r w:rsidR="00951E3E" w:rsidRPr="007D6DC2">
        <w:rPr>
          <w:rFonts w:ascii="Times New Roman" w:eastAsia="Calibri" w:hAnsi="Times New Roman"/>
        </w:rPr>
        <w:t xml:space="preserve"> t</w:t>
      </w:r>
      <w:r w:rsidR="00CB1EDF" w:rsidRPr="007D6DC2">
        <w:rPr>
          <w:rFonts w:ascii="Times New Roman" w:eastAsia="Calibri" w:hAnsi="Times New Roman"/>
        </w:rPr>
        <w:t>ë</w:t>
      </w:r>
      <w:r w:rsidR="00951E3E" w:rsidRPr="007D6DC2">
        <w:rPr>
          <w:rFonts w:ascii="Times New Roman" w:eastAsia="Calibri" w:hAnsi="Times New Roman"/>
        </w:rPr>
        <w:t xml:space="preserve"> </w:t>
      </w:r>
      <w:r w:rsidR="00FE2CFA" w:rsidRPr="007D6DC2">
        <w:rPr>
          <w:rFonts w:ascii="Times New Roman" w:eastAsia="Calibri" w:hAnsi="Times New Roman"/>
        </w:rPr>
        <w:t>b</w:t>
      </w:r>
      <w:r w:rsidR="00CB1EDF" w:rsidRPr="007D6DC2">
        <w:rPr>
          <w:rFonts w:ascii="Times New Roman" w:eastAsia="Calibri" w:hAnsi="Times New Roman"/>
        </w:rPr>
        <w:t>ë</w:t>
      </w:r>
      <w:r w:rsidR="00FE2CFA" w:rsidRPr="007D6DC2">
        <w:rPr>
          <w:rFonts w:ascii="Times New Roman" w:eastAsia="Calibri" w:hAnsi="Times New Roman"/>
        </w:rPr>
        <w:t>j</w:t>
      </w:r>
      <w:r w:rsidR="00CB1EDF" w:rsidRPr="007D6DC2">
        <w:rPr>
          <w:rFonts w:ascii="Times New Roman" w:eastAsia="Calibri" w:hAnsi="Times New Roman"/>
        </w:rPr>
        <w:t>ë</w:t>
      </w:r>
      <w:r w:rsidR="00FE2CFA" w:rsidRPr="007D6DC2">
        <w:rPr>
          <w:rFonts w:ascii="Times New Roman" w:eastAsia="Calibri" w:hAnsi="Times New Roman"/>
        </w:rPr>
        <w:t xml:space="preserve"> ankim pran</w:t>
      </w:r>
      <w:r w:rsidR="00CB1EDF" w:rsidRPr="007D6DC2">
        <w:rPr>
          <w:rFonts w:ascii="Times New Roman" w:eastAsia="Calibri" w:hAnsi="Times New Roman"/>
        </w:rPr>
        <w:t>ë</w:t>
      </w:r>
      <w:r w:rsidR="00FE2CFA" w:rsidRPr="007D6DC2">
        <w:rPr>
          <w:rFonts w:ascii="Times New Roman" w:eastAsia="Calibri" w:hAnsi="Times New Roman"/>
        </w:rPr>
        <w:t xml:space="preserve"> </w:t>
      </w:r>
      <w:r w:rsidR="00BF1EE0" w:rsidRPr="007D6DC2">
        <w:rPr>
          <w:rFonts w:ascii="Times New Roman" w:hAnsi="Times New Roman"/>
        </w:rPr>
        <w:t>Gjykat</w:t>
      </w:r>
      <w:r w:rsidR="00BF573C" w:rsidRPr="007D6DC2">
        <w:rPr>
          <w:rFonts w:ascii="Times New Roman" w:hAnsi="Times New Roman"/>
        </w:rPr>
        <w:t>ë</w:t>
      </w:r>
      <w:r w:rsidR="006A7500" w:rsidRPr="007D6DC2">
        <w:rPr>
          <w:rFonts w:ascii="Times New Roman" w:hAnsi="Times New Roman"/>
        </w:rPr>
        <w:t>s</w:t>
      </w:r>
      <w:r w:rsidR="00BF1EE0" w:rsidRPr="007D6DC2">
        <w:rPr>
          <w:rFonts w:ascii="Times New Roman" w:hAnsi="Times New Roman"/>
        </w:rPr>
        <w:t xml:space="preserve"> </w:t>
      </w:r>
      <w:r w:rsidR="0092003A" w:rsidRPr="007D6DC2">
        <w:rPr>
          <w:rFonts w:ascii="Times New Roman" w:eastAsia="Calibri" w:hAnsi="Times New Roman"/>
        </w:rPr>
        <w:t xml:space="preserve">brenda </w:t>
      </w:r>
      <w:r w:rsidR="00546553" w:rsidRPr="007D6DC2">
        <w:rPr>
          <w:rFonts w:ascii="Times New Roman" w:eastAsia="Calibri" w:hAnsi="Times New Roman"/>
        </w:rPr>
        <w:t>30 (</w:t>
      </w:r>
      <w:r w:rsidR="0092003A" w:rsidRPr="007D6DC2">
        <w:rPr>
          <w:rFonts w:ascii="Times New Roman" w:eastAsia="Calibri" w:hAnsi="Times New Roman"/>
        </w:rPr>
        <w:t>tridhjetë</w:t>
      </w:r>
      <w:r w:rsidR="00546553" w:rsidRPr="007D6DC2">
        <w:rPr>
          <w:rFonts w:ascii="Times New Roman" w:eastAsia="Calibri" w:hAnsi="Times New Roman"/>
        </w:rPr>
        <w:t>)</w:t>
      </w:r>
      <w:r w:rsidR="0092003A" w:rsidRPr="007D6DC2">
        <w:rPr>
          <w:rFonts w:ascii="Times New Roman" w:eastAsia="Calibri" w:hAnsi="Times New Roman"/>
        </w:rPr>
        <w:t xml:space="preserve"> ditëve </w:t>
      </w:r>
      <w:r w:rsidR="00546553" w:rsidRPr="007D6DC2">
        <w:rPr>
          <w:rFonts w:ascii="Times New Roman" w:eastAsia="Calibri" w:hAnsi="Times New Roman"/>
        </w:rPr>
        <w:t>nga</w:t>
      </w:r>
      <w:r w:rsidR="0092003A" w:rsidRPr="007D6DC2">
        <w:rPr>
          <w:rFonts w:ascii="Times New Roman" w:eastAsia="Calibri" w:hAnsi="Times New Roman"/>
        </w:rPr>
        <w:t xml:space="preserve"> marrj</w:t>
      </w:r>
      <w:r w:rsidR="00546553" w:rsidRPr="007D6DC2">
        <w:rPr>
          <w:rFonts w:ascii="Times New Roman" w:eastAsia="Calibri" w:hAnsi="Times New Roman"/>
        </w:rPr>
        <w:t>a dijeni e vendimit</w:t>
      </w:r>
      <w:r w:rsidR="00D6682E" w:rsidRPr="007D6DC2">
        <w:rPr>
          <w:rFonts w:ascii="Times New Roman" w:eastAsia="Calibri" w:hAnsi="Times New Roman"/>
        </w:rPr>
        <w:t xml:space="preserve"> t</w:t>
      </w:r>
      <w:r w:rsidR="00CC229F" w:rsidRPr="007D6DC2">
        <w:rPr>
          <w:rFonts w:ascii="Times New Roman" w:eastAsia="Calibri" w:hAnsi="Times New Roman"/>
        </w:rPr>
        <w:t>ë</w:t>
      </w:r>
      <w:r w:rsidR="00AE25E4" w:rsidRPr="007D6DC2">
        <w:rPr>
          <w:rFonts w:ascii="Times New Roman" w:eastAsia="Calibri" w:hAnsi="Times New Roman"/>
        </w:rPr>
        <w:t>t</w:t>
      </w:r>
      <w:r w:rsidR="00D6682E" w:rsidRPr="007D6DC2">
        <w:rPr>
          <w:rFonts w:ascii="Times New Roman" w:eastAsia="Calibri" w:hAnsi="Times New Roman"/>
        </w:rPr>
        <w:t xml:space="preserve"> </w:t>
      </w:r>
      <w:r w:rsidR="00546553" w:rsidRPr="007D6DC2">
        <w:rPr>
          <w:rFonts w:ascii="Times New Roman" w:eastAsia="Calibri" w:hAnsi="Times New Roman"/>
        </w:rPr>
        <w:t>trupi</w:t>
      </w:r>
      <w:r w:rsidR="00C33F4E" w:rsidRPr="007D6DC2">
        <w:rPr>
          <w:rFonts w:ascii="Times New Roman" w:eastAsia="Calibri" w:hAnsi="Times New Roman"/>
        </w:rPr>
        <w:t>t</w:t>
      </w:r>
      <w:r w:rsidR="00546553" w:rsidRPr="007D6DC2">
        <w:rPr>
          <w:rFonts w:ascii="Times New Roman" w:eastAsia="Calibri" w:hAnsi="Times New Roman"/>
        </w:rPr>
        <w:t xml:space="preserve"> gjykues </w:t>
      </w:r>
      <w:r w:rsidR="00C33F4E" w:rsidRPr="007D6DC2">
        <w:rPr>
          <w:rFonts w:ascii="Times New Roman" w:eastAsia="Calibri" w:hAnsi="Times New Roman"/>
        </w:rPr>
        <w:t>të</w:t>
      </w:r>
      <w:r w:rsidR="00546553" w:rsidRPr="007D6DC2">
        <w:rPr>
          <w:rFonts w:ascii="Times New Roman" w:eastAsia="Calibri" w:hAnsi="Times New Roman"/>
        </w:rPr>
        <w:t xml:space="preserve"> arbitrave. </w:t>
      </w:r>
      <w:r w:rsidR="00CB1EDF" w:rsidRPr="007D6DC2">
        <w:rPr>
          <w:rFonts w:ascii="Times New Roman" w:eastAsia="Calibri" w:hAnsi="Times New Roman"/>
        </w:rPr>
        <w:t xml:space="preserve">Shqyrtimi i ankimit nga </w:t>
      </w:r>
      <w:r w:rsidR="00C442F1" w:rsidRPr="007D6DC2">
        <w:rPr>
          <w:rFonts w:ascii="Times New Roman" w:hAnsi="Times New Roman"/>
        </w:rPr>
        <w:t>g</w:t>
      </w:r>
      <w:r w:rsidR="006A7500" w:rsidRPr="007D6DC2">
        <w:rPr>
          <w:rFonts w:ascii="Times New Roman" w:hAnsi="Times New Roman"/>
        </w:rPr>
        <w:t xml:space="preserve">jykata </w:t>
      </w:r>
      <w:r w:rsidR="00CB1EDF" w:rsidRPr="007D6DC2">
        <w:rPr>
          <w:rFonts w:ascii="Times New Roman" w:eastAsia="Calibri" w:hAnsi="Times New Roman"/>
        </w:rPr>
        <w:t xml:space="preserve">nuk pezullon procedurat e arbitrazhit. </w:t>
      </w:r>
      <w:r w:rsidR="00364268" w:rsidRPr="007D6DC2">
        <w:rPr>
          <w:rFonts w:ascii="Times New Roman" w:eastAsia="Calibri" w:hAnsi="Times New Roman"/>
        </w:rPr>
        <w:t>Kund</w:t>
      </w:r>
      <w:r w:rsidR="00CB1EDF" w:rsidRPr="007D6DC2">
        <w:rPr>
          <w:rFonts w:ascii="Times New Roman" w:eastAsia="Calibri" w:hAnsi="Times New Roman"/>
        </w:rPr>
        <w:t>ë</w:t>
      </w:r>
      <w:r w:rsidR="00364268" w:rsidRPr="007D6DC2">
        <w:rPr>
          <w:rFonts w:ascii="Times New Roman" w:eastAsia="Calibri" w:hAnsi="Times New Roman"/>
        </w:rPr>
        <w:t>r vendimit t</w:t>
      </w:r>
      <w:r w:rsidR="00CB1EDF" w:rsidRPr="007D6DC2">
        <w:rPr>
          <w:rFonts w:ascii="Times New Roman" w:eastAsia="Calibri" w:hAnsi="Times New Roman"/>
        </w:rPr>
        <w:t>ë</w:t>
      </w:r>
      <w:r w:rsidR="00364268" w:rsidRPr="007D6DC2">
        <w:rPr>
          <w:rFonts w:ascii="Times New Roman" w:eastAsia="Calibri" w:hAnsi="Times New Roman"/>
        </w:rPr>
        <w:t xml:space="preserve"> </w:t>
      </w:r>
      <w:r w:rsidR="006A7500" w:rsidRPr="007D6DC2">
        <w:rPr>
          <w:rFonts w:ascii="Times New Roman" w:hAnsi="Times New Roman"/>
        </w:rPr>
        <w:t>Gjykat</w:t>
      </w:r>
      <w:r w:rsidR="00BF573C" w:rsidRPr="007D6DC2">
        <w:rPr>
          <w:rFonts w:ascii="Times New Roman" w:hAnsi="Times New Roman"/>
        </w:rPr>
        <w:t>ë</w:t>
      </w:r>
      <w:r w:rsidR="006A7500" w:rsidRPr="007D6DC2">
        <w:rPr>
          <w:rFonts w:ascii="Times New Roman" w:hAnsi="Times New Roman"/>
        </w:rPr>
        <w:t xml:space="preserve">s </w:t>
      </w:r>
      <w:r w:rsidR="00364268" w:rsidRPr="007D6DC2">
        <w:rPr>
          <w:rFonts w:ascii="Times New Roman" w:eastAsia="Calibri" w:hAnsi="Times New Roman"/>
        </w:rPr>
        <w:t>nuk lejohet ankim</w:t>
      </w:r>
      <w:r w:rsidR="0092003A"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91281D" w:rsidRPr="007D6DC2">
        <w:rPr>
          <w:rFonts w:ascii="Times New Roman" w:eastAsia="Calibri" w:hAnsi="Times New Roman"/>
        </w:rPr>
        <w:t>1</w:t>
      </w:r>
      <w:r w:rsidR="000109B8" w:rsidRPr="007D6DC2">
        <w:rPr>
          <w:rFonts w:ascii="Times New Roman" w:eastAsia="Calibri" w:hAnsi="Times New Roman"/>
        </w:rPr>
        <w:t>6</w:t>
      </w:r>
    </w:p>
    <w:p w:rsidR="0092003A" w:rsidRPr="007D6DC2" w:rsidRDefault="00DE4F9B"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Paaftësia ose pamundësia për t</w:t>
      </w:r>
      <w:r w:rsidR="00C62239" w:rsidRPr="007D6DC2">
        <w:rPr>
          <w:rFonts w:ascii="Times New Roman" w:eastAsia="Calibri" w:hAnsi="Times New Roman"/>
          <w:b/>
          <w:bCs/>
        </w:rPr>
        <w:t>ë ushtruar detyrën</w:t>
      </w:r>
    </w:p>
    <w:p w:rsidR="00841123" w:rsidRPr="007D6DC2" w:rsidRDefault="00841123" w:rsidP="007D6DC2">
      <w:pPr>
        <w:tabs>
          <w:tab w:val="left" w:pos="360"/>
        </w:tabs>
        <w:spacing w:line="276" w:lineRule="auto"/>
        <w:jc w:val="both"/>
        <w:rPr>
          <w:rFonts w:ascii="Times New Roman" w:hAnsi="Times New Roman"/>
        </w:rPr>
      </w:pPr>
    </w:p>
    <w:p w:rsidR="00841123" w:rsidRPr="007D6DC2" w:rsidRDefault="00841123" w:rsidP="007D6DC2">
      <w:pPr>
        <w:tabs>
          <w:tab w:val="left" w:pos="360"/>
        </w:tabs>
        <w:spacing w:line="276" w:lineRule="auto"/>
        <w:jc w:val="both"/>
        <w:rPr>
          <w:rFonts w:ascii="Times New Roman" w:hAnsi="Times New Roman"/>
        </w:rPr>
      </w:pPr>
      <w:r w:rsidRPr="007D6DC2">
        <w:rPr>
          <w:rFonts w:ascii="Times New Roman" w:hAnsi="Times New Roman"/>
        </w:rPr>
        <w:t xml:space="preserve">1. </w:t>
      </w:r>
      <w:r w:rsidR="000F7B1F" w:rsidRPr="007D6DC2">
        <w:rPr>
          <w:rFonts w:ascii="Times New Roman" w:hAnsi="Times New Roman"/>
        </w:rPr>
        <w:tab/>
      </w:r>
      <w:r w:rsidR="00AE25E4" w:rsidRPr="007D6DC2">
        <w:rPr>
          <w:rFonts w:ascii="Times New Roman" w:hAnsi="Times New Roman"/>
        </w:rPr>
        <w:t>Detyra e</w:t>
      </w:r>
      <w:r w:rsidR="00B258F2" w:rsidRPr="007D6DC2">
        <w:rPr>
          <w:rFonts w:ascii="Times New Roman" w:hAnsi="Times New Roman"/>
        </w:rPr>
        <w:t xml:space="preserve"> nj</w:t>
      </w:r>
      <w:r w:rsidRPr="007D6DC2">
        <w:rPr>
          <w:rFonts w:ascii="Times New Roman" w:hAnsi="Times New Roman"/>
        </w:rPr>
        <w:t>ë arbitr</w:t>
      </w:r>
      <w:r w:rsidR="00B258F2" w:rsidRPr="007D6DC2">
        <w:rPr>
          <w:rFonts w:ascii="Times New Roman" w:hAnsi="Times New Roman"/>
        </w:rPr>
        <w:t>i</w:t>
      </w:r>
      <w:r w:rsidRPr="007D6DC2">
        <w:rPr>
          <w:rFonts w:ascii="Times New Roman" w:hAnsi="Times New Roman"/>
        </w:rPr>
        <w:t xml:space="preserve"> </w:t>
      </w:r>
      <w:r w:rsidR="00B258F2" w:rsidRPr="007D6DC2">
        <w:rPr>
          <w:rFonts w:ascii="Times New Roman" w:hAnsi="Times New Roman"/>
        </w:rPr>
        <w:t>q</w:t>
      </w:r>
      <w:r w:rsidR="008460EA" w:rsidRPr="007D6DC2">
        <w:rPr>
          <w:rFonts w:ascii="Times New Roman" w:hAnsi="Times New Roman"/>
        </w:rPr>
        <w:t>ë</w:t>
      </w:r>
      <w:r w:rsidR="00B258F2" w:rsidRPr="007D6DC2">
        <w:rPr>
          <w:rFonts w:ascii="Times New Roman" w:hAnsi="Times New Roman"/>
        </w:rPr>
        <w:t xml:space="preserve"> </w:t>
      </w:r>
      <w:r w:rsidRPr="007D6DC2">
        <w:rPr>
          <w:rFonts w:ascii="Times New Roman" w:hAnsi="Times New Roman"/>
        </w:rPr>
        <w:t xml:space="preserve">bëhet </w:t>
      </w:r>
      <w:r w:rsidRPr="007D6DC2">
        <w:rPr>
          <w:rFonts w:ascii="Times New Roman" w:hAnsi="Times New Roman"/>
          <w:i/>
          <w:iCs/>
        </w:rPr>
        <w:t>de jure</w:t>
      </w:r>
      <w:r w:rsidRPr="007D6DC2">
        <w:rPr>
          <w:rFonts w:ascii="Times New Roman" w:hAnsi="Times New Roman"/>
        </w:rPr>
        <w:t xml:space="preserve"> ose </w:t>
      </w:r>
      <w:r w:rsidRPr="007D6DC2">
        <w:rPr>
          <w:rFonts w:ascii="Times New Roman" w:hAnsi="Times New Roman"/>
          <w:i/>
          <w:iCs/>
        </w:rPr>
        <w:t xml:space="preserve">de facto </w:t>
      </w:r>
      <w:r w:rsidRPr="007D6DC2">
        <w:rPr>
          <w:rFonts w:ascii="Times New Roman" w:hAnsi="Times New Roman"/>
        </w:rPr>
        <w:t>i paaftë për të përmbushur funksionet e tij, përfundon kur ai tërhiqet nga kjo detyrë</w:t>
      </w:r>
      <w:r w:rsidR="00B15DAB" w:rsidRPr="007D6DC2">
        <w:rPr>
          <w:rFonts w:ascii="Times New Roman" w:hAnsi="Times New Roman"/>
        </w:rPr>
        <w:t>,</w:t>
      </w:r>
      <w:r w:rsidRPr="007D6DC2">
        <w:rPr>
          <w:rFonts w:ascii="Times New Roman" w:hAnsi="Times New Roman"/>
        </w:rPr>
        <w:t xml:space="preserve"> ose kur palët </w:t>
      </w:r>
      <w:r w:rsidR="008141A1" w:rsidRPr="007D6DC2">
        <w:rPr>
          <w:rFonts w:ascii="Times New Roman" w:hAnsi="Times New Roman"/>
        </w:rPr>
        <w:t xml:space="preserve">bien dakord </w:t>
      </w:r>
      <w:r w:rsidRPr="007D6DC2">
        <w:rPr>
          <w:rFonts w:ascii="Times New Roman" w:hAnsi="Times New Roman"/>
        </w:rPr>
        <w:t>për</w:t>
      </w:r>
      <w:r w:rsidR="00DE4F9B" w:rsidRPr="007D6DC2">
        <w:rPr>
          <w:rFonts w:ascii="Times New Roman" w:hAnsi="Times New Roman"/>
        </w:rPr>
        <w:t xml:space="preserve"> </w:t>
      </w:r>
      <w:r w:rsidRPr="007D6DC2">
        <w:rPr>
          <w:rFonts w:ascii="Times New Roman" w:hAnsi="Times New Roman"/>
        </w:rPr>
        <w:t>përfundimin e kësaj detyre. Në rast se ka kundërshtim</w:t>
      </w:r>
      <w:r w:rsidR="003520B5" w:rsidRPr="007D6DC2">
        <w:rPr>
          <w:rFonts w:ascii="Times New Roman" w:hAnsi="Times New Roman"/>
        </w:rPr>
        <w:t>e</w:t>
      </w:r>
      <w:r w:rsidRPr="007D6DC2">
        <w:rPr>
          <w:rFonts w:ascii="Times New Roman" w:hAnsi="Times New Roman"/>
        </w:rPr>
        <w:t xml:space="preserve"> në lidhje </w:t>
      </w:r>
      <w:r w:rsidR="00E72A11" w:rsidRPr="007D6DC2">
        <w:rPr>
          <w:rFonts w:ascii="Times New Roman" w:hAnsi="Times New Roman"/>
        </w:rPr>
        <w:t>m</w:t>
      </w:r>
      <w:r w:rsidRPr="007D6DC2">
        <w:rPr>
          <w:rFonts w:ascii="Times New Roman" w:hAnsi="Times New Roman"/>
        </w:rPr>
        <w:t>e</w:t>
      </w:r>
      <w:r w:rsidR="00DE4F9B" w:rsidRPr="007D6DC2">
        <w:rPr>
          <w:rFonts w:ascii="Times New Roman" w:hAnsi="Times New Roman"/>
        </w:rPr>
        <w:t xml:space="preserve"> </w:t>
      </w:r>
      <w:r w:rsidR="00E72A11" w:rsidRPr="007D6DC2">
        <w:rPr>
          <w:rFonts w:ascii="Times New Roman" w:hAnsi="Times New Roman"/>
        </w:rPr>
        <w:t>pa</w:t>
      </w:r>
      <w:r w:rsidRPr="007D6DC2">
        <w:rPr>
          <w:rFonts w:ascii="Times New Roman" w:hAnsi="Times New Roman"/>
        </w:rPr>
        <w:t>mundësi</w:t>
      </w:r>
      <w:r w:rsidR="00E72A11" w:rsidRPr="007D6DC2">
        <w:rPr>
          <w:rFonts w:ascii="Times New Roman" w:hAnsi="Times New Roman"/>
        </w:rPr>
        <w:t>n</w:t>
      </w:r>
      <w:r w:rsidRPr="007D6DC2">
        <w:rPr>
          <w:rFonts w:ascii="Times New Roman" w:hAnsi="Times New Roman"/>
        </w:rPr>
        <w:t xml:space="preserve">ë </w:t>
      </w:r>
      <w:r w:rsidR="00E72A11" w:rsidRPr="007D6DC2">
        <w:rPr>
          <w:rFonts w:ascii="Times New Roman" w:hAnsi="Times New Roman"/>
        </w:rPr>
        <w:t>e</w:t>
      </w:r>
      <w:r w:rsidRPr="007D6DC2">
        <w:rPr>
          <w:rFonts w:ascii="Times New Roman" w:hAnsi="Times New Roman"/>
        </w:rPr>
        <w:t xml:space="preserve"> përmbushjes së </w:t>
      </w:r>
      <w:r w:rsidR="00BF2EA7" w:rsidRPr="007D6DC2">
        <w:rPr>
          <w:rFonts w:ascii="Times New Roman" w:hAnsi="Times New Roman"/>
        </w:rPr>
        <w:t>detyrave</w:t>
      </w:r>
      <w:r w:rsidRPr="007D6DC2">
        <w:rPr>
          <w:rFonts w:ascii="Times New Roman" w:hAnsi="Times New Roman"/>
        </w:rPr>
        <w:t xml:space="preserve"> të arbitrit, pal</w:t>
      </w:r>
      <w:r w:rsidR="005B0A25" w:rsidRPr="007D6DC2">
        <w:rPr>
          <w:rFonts w:ascii="Times New Roman" w:hAnsi="Times New Roman"/>
        </w:rPr>
        <w:t>a</w:t>
      </w:r>
      <w:r w:rsidRPr="007D6DC2">
        <w:rPr>
          <w:rFonts w:ascii="Times New Roman" w:hAnsi="Times New Roman"/>
        </w:rPr>
        <w:t xml:space="preserve"> mund t’i kërkojë</w:t>
      </w:r>
      <w:r w:rsidR="005B0A25" w:rsidRPr="007D6DC2">
        <w:rPr>
          <w:rFonts w:ascii="Times New Roman" w:hAnsi="Times New Roman"/>
        </w:rPr>
        <w:t xml:space="preserve"> </w:t>
      </w:r>
      <w:r w:rsidR="006A7500" w:rsidRPr="007D6DC2">
        <w:rPr>
          <w:rFonts w:ascii="Times New Roman" w:hAnsi="Times New Roman"/>
        </w:rPr>
        <w:t>Gjykat</w:t>
      </w:r>
      <w:r w:rsidR="00BF573C" w:rsidRPr="007D6DC2">
        <w:rPr>
          <w:rFonts w:ascii="Times New Roman" w:hAnsi="Times New Roman"/>
        </w:rPr>
        <w:t>ë</w:t>
      </w:r>
      <w:r w:rsidR="006A7500" w:rsidRPr="007D6DC2">
        <w:rPr>
          <w:rFonts w:ascii="Times New Roman" w:hAnsi="Times New Roman"/>
        </w:rPr>
        <w:t xml:space="preserve">s </w:t>
      </w:r>
      <w:r w:rsidR="00FE3EA0" w:rsidRPr="007D6DC2">
        <w:rPr>
          <w:rFonts w:ascii="Times New Roman" w:hAnsi="Times New Roman"/>
        </w:rPr>
        <w:t>t</w:t>
      </w:r>
      <w:r w:rsidR="008E44BD" w:rsidRPr="007D6DC2">
        <w:rPr>
          <w:rFonts w:ascii="Times New Roman" w:hAnsi="Times New Roman"/>
        </w:rPr>
        <w:t>ë</w:t>
      </w:r>
      <w:r w:rsidR="00FE3EA0" w:rsidRPr="007D6DC2">
        <w:rPr>
          <w:rFonts w:ascii="Times New Roman" w:hAnsi="Times New Roman"/>
        </w:rPr>
        <w:t xml:space="preserve"> </w:t>
      </w:r>
      <w:r w:rsidRPr="007D6DC2">
        <w:rPr>
          <w:rFonts w:ascii="Times New Roman" w:hAnsi="Times New Roman"/>
        </w:rPr>
        <w:t>vendosë mbi përfundimin</w:t>
      </w:r>
      <w:r w:rsidR="00DE4F9B" w:rsidRPr="007D6DC2">
        <w:rPr>
          <w:rFonts w:ascii="Times New Roman" w:hAnsi="Times New Roman"/>
        </w:rPr>
        <w:t xml:space="preserve"> </w:t>
      </w:r>
      <w:r w:rsidRPr="007D6DC2">
        <w:rPr>
          <w:rFonts w:ascii="Times New Roman" w:hAnsi="Times New Roman"/>
        </w:rPr>
        <w:t xml:space="preserve">e mandatit të arbitrit. Kundër vendimit të </w:t>
      </w:r>
      <w:r w:rsidR="00A761A5" w:rsidRPr="007D6DC2">
        <w:rPr>
          <w:rFonts w:ascii="Times New Roman" w:hAnsi="Times New Roman"/>
        </w:rPr>
        <w:t>Gjykat</w:t>
      </w:r>
      <w:r w:rsidR="00BF573C" w:rsidRPr="007D6DC2">
        <w:rPr>
          <w:rFonts w:ascii="Times New Roman" w:hAnsi="Times New Roman"/>
        </w:rPr>
        <w:t>ë</w:t>
      </w:r>
      <w:r w:rsidR="00A761A5" w:rsidRPr="007D6DC2">
        <w:rPr>
          <w:rFonts w:ascii="Times New Roman" w:hAnsi="Times New Roman"/>
        </w:rPr>
        <w:t xml:space="preserve">s </w:t>
      </w:r>
      <w:r w:rsidRPr="007D6DC2">
        <w:rPr>
          <w:rFonts w:ascii="Times New Roman" w:hAnsi="Times New Roman"/>
        </w:rPr>
        <w:t>nuk lejohet ankim.</w:t>
      </w:r>
    </w:p>
    <w:p w:rsidR="00DE4F9B" w:rsidRPr="007D6DC2" w:rsidRDefault="00DE4F9B" w:rsidP="007D6DC2">
      <w:pPr>
        <w:tabs>
          <w:tab w:val="left" w:pos="360"/>
        </w:tabs>
        <w:spacing w:line="276" w:lineRule="auto"/>
        <w:jc w:val="both"/>
        <w:rPr>
          <w:rFonts w:ascii="Times New Roman" w:hAnsi="Times New Roman"/>
        </w:rPr>
      </w:pPr>
    </w:p>
    <w:p w:rsidR="0092003A" w:rsidRPr="007D6DC2" w:rsidRDefault="00841123" w:rsidP="007D6DC2">
      <w:pPr>
        <w:tabs>
          <w:tab w:val="left" w:pos="360"/>
        </w:tabs>
        <w:spacing w:line="276" w:lineRule="auto"/>
        <w:jc w:val="both"/>
        <w:rPr>
          <w:rFonts w:ascii="Times New Roman" w:hAnsi="Times New Roman"/>
        </w:rPr>
      </w:pPr>
      <w:r w:rsidRPr="007D6DC2">
        <w:rPr>
          <w:rFonts w:ascii="Times New Roman" w:hAnsi="Times New Roman"/>
        </w:rPr>
        <w:t xml:space="preserve">2. </w:t>
      </w:r>
      <w:r w:rsidR="000F7B1F" w:rsidRPr="007D6DC2">
        <w:rPr>
          <w:rFonts w:ascii="Times New Roman" w:hAnsi="Times New Roman"/>
        </w:rPr>
        <w:tab/>
      </w:r>
      <w:r w:rsidRPr="007D6DC2">
        <w:rPr>
          <w:rFonts w:ascii="Times New Roman" w:hAnsi="Times New Roman"/>
        </w:rPr>
        <w:t xml:space="preserve">, , </w:t>
      </w:r>
      <w:r w:rsidR="00455F12" w:rsidRPr="007D6DC2">
        <w:rPr>
          <w:rFonts w:ascii="Times New Roman" w:hAnsi="Times New Roman"/>
        </w:rPr>
        <w:t>H</w:t>
      </w:r>
      <w:r w:rsidRPr="007D6DC2">
        <w:rPr>
          <w:rFonts w:ascii="Times New Roman" w:hAnsi="Times New Roman"/>
        </w:rPr>
        <w:t xml:space="preserve">eq dorë </w:t>
      </w:r>
      <w:r w:rsidR="009C4A9F" w:rsidRPr="007D6DC2">
        <w:rPr>
          <w:rFonts w:ascii="Times New Roman" w:hAnsi="Times New Roman"/>
        </w:rPr>
        <w:t xml:space="preserve">e arbitrit </w:t>
      </w:r>
      <w:r w:rsidRPr="007D6DC2">
        <w:rPr>
          <w:rFonts w:ascii="Times New Roman" w:hAnsi="Times New Roman"/>
        </w:rPr>
        <w:t xml:space="preserve">nga detyra </w:t>
      </w:r>
      <w:r w:rsidR="00455F12" w:rsidRPr="007D6DC2">
        <w:rPr>
          <w:rFonts w:ascii="Times New Roman" w:hAnsi="Times New Roman"/>
        </w:rPr>
        <w:t xml:space="preserve"> </w:t>
      </w:r>
      <w:r w:rsidRPr="007D6DC2">
        <w:rPr>
          <w:rFonts w:ascii="Times New Roman" w:hAnsi="Times New Roman"/>
        </w:rPr>
        <w:t>ose</w:t>
      </w:r>
      <w:r w:rsidR="009C4A9F" w:rsidRPr="007D6DC2">
        <w:rPr>
          <w:rFonts w:ascii="Times New Roman" w:hAnsi="Times New Roman"/>
        </w:rPr>
        <w:t xml:space="preserve"> vendosja e </w:t>
      </w:r>
      <w:r w:rsidRPr="007D6DC2">
        <w:rPr>
          <w:rFonts w:ascii="Times New Roman" w:hAnsi="Times New Roman"/>
        </w:rPr>
        <w:t>përfundimi</w:t>
      </w:r>
      <w:r w:rsidR="009C4A9F" w:rsidRPr="007D6DC2">
        <w:rPr>
          <w:rFonts w:ascii="Times New Roman" w:hAnsi="Times New Roman"/>
        </w:rPr>
        <w:t>t t</w:t>
      </w:r>
      <w:r w:rsidR="00755793" w:rsidRPr="007D6DC2">
        <w:rPr>
          <w:rFonts w:ascii="Times New Roman" w:hAnsi="Times New Roman"/>
        </w:rPr>
        <w:t>ë</w:t>
      </w:r>
      <w:r w:rsidR="009C4A9F" w:rsidRPr="007D6DC2">
        <w:rPr>
          <w:rFonts w:ascii="Times New Roman" w:hAnsi="Times New Roman"/>
        </w:rPr>
        <w:t xml:space="preserve"> detyr</w:t>
      </w:r>
      <w:r w:rsidR="00755793" w:rsidRPr="007D6DC2">
        <w:rPr>
          <w:rFonts w:ascii="Times New Roman" w:hAnsi="Times New Roman"/>
        </w:rPr>
        <w:t>ë</w:t>
      </w:r>
      <w:r w:rsidR="009C4A9F" w:rsidRPr="007D6DC2">
        <w:rPr>
          <w:rFonts w:ascii="Times New Roman" w:hAnsi="Times New Roman"/>
        </w:rPr>
        <w:t>s s</w:t>
      </w:r>
      <w:r w:rsidR="00755793" w:rsidRPr="007D6DC2">
        <w:rPr>
          <w:rFonts w:ascii="Times New Roman" w:hAnsi="Times New Roman"/>
        </w:rPr>
        <w:t>ë</w:t>
      </w:r>
      <w:r w:rsidR="009C4A9F" w:rsidRPr="007D6DC2">
        <w:rPr>
          <w:rFonts w:ascii="Times New Roman" w:hAnsi="Times New Roman"/>
        </w:rPr>
        <w:t xml:space="preserve"> </w:t>
      </w:r>
      <w:r w:rsidRPr="007D6DC2">
        <w:rPr>
          <w:rFonts w:ascii="Times New Roman" w:hAnsi="Times New Roman"/>
        </w:rPr>
        <w:t xml:space="preserve"> </w:t>
      </w:r>
      <w:r w:rsidR="001F3015" w:rsidRPr="007D6DC2">
        <w:rPr>
          <w:rFonts w:ascii="Times New Roman" w:hAnsi="Times New Roman"/>
        </w:rPr>
        <w:t>arbitrit</w:t>
      </w:r>
      <w:r w:rsidR="009C4A9F" w:rsidRPr="007D6DC2">
        <w:rPr>
          <w:rFonts w:ascii="Times New Roman" w:hAnsi="Times New Roman"/>
        </w:rPr>
        <w:t xml:space="preserve"> nga pal</w:t>
      </w:r>
      <w:r w:rsidR="00755793" w:rsidRPr="007D6DC2">
        <w:rPr>
          <w:rFonts w:ascii="Times New Roman" w:hAnsi="Times New Roman"/>
        </w:rPr>
        <w:t>ë</w:t>
      </w:r>
      <w:r w:rsidR="009C4A9F" w:rsidRPr="007D6DC2">
        <w:rPr>
          <w:rFonts w:ascii="Times New Roman" w:hAnsi="Times New Roman"/>
        </w:rPr>
        <w:t>t</w:t>
      </w:r>
      <w:r w:rsidRPr="007D6DC2">
        <w:rPr>
          <w:rFonts w:ascii="Times New Roman" w:hAnsi="Times New Roman"/>
        </w:rPr>
        <w:t>,  nuk nënkupton pranimin e</w:t>
      </w:r>
      <w:r w:rsidR="00DE4F9B" w:rsidRPr="007D6DC2">
        <w:rPr>
          <w:rFonts w:ascii="Times New Roman" w:hAnsi="Times New Roman"/>
        </w:rPr>
        <w:t xml:space="preserve"> </w:t>
      </w:r>
      <w:r w:rsidRPr="007D6DC2">
        <w:rPr>
          <w:rFonts w:ascii="Times New Roman" w:hAnsi="Times New Roman"/>
        </w:rPr>
        <w:t xml:space="preserve">vlefshmërisë së </w:t>
      </w:r>
      <w:r w:rsidR="00A11B63" w:rsidRPr="007D6DC2">
        <w:rPr>
          <w:rFonts w:ascii="Times New Roman" w:hAnsi="Times New Roman"/>
        </w:rPr>
        <w:t xml:space="preserve">shkaqeve </w:t>
      </w:r>
      <w:r w:rsidRPr="007D6DC2">
        <w:rPr>
          <w:rFonts w:ascii="Times New Roman" w:hAnsi="Times New Roman"/>
        </w:rPr>
        <w:t xml:space="preserve">të </w:t>
      </w:r>
      <w:r w:rsidR="004D7F4E" w:rsidRPr="007D6DC2">
        <w:rPr>
          <w:rFonts w:ascii="Times New Roman" w:hAnsi="Times New Roman"/>
        </w:rPr>
        <w:t xml:space="preserve">parashikuara </w:t>
      </w:r>
      <w:r w:rsidR="00A11B63" w:rsidRPr="007D6DC2">
        <w:rPr>
          <w:rFonts w:ascii="Times New Roman" w:hAnsi="Times New Roman"/>
        </w:rPr>
        <w:t>n</w:t>
      </w:r>
      <w:r w:rsidR="00CC229F" w:rsidRPr="007D6DC2">
        <w:rPr>
          <w:rFonts w:ascii="Times New Roman" w:hAnsi="Times New Roman"/>
        </w:rPr>
        <w:t>ë</w:t>
      </w:r>
      <w:r w:rsidR="00A11B63" w:rsidRPr="007D6DC2">
        <w:rPr>
          <w:rFonts w:ascii="Times New Roman" w:hAnsi="Times New Roman"/>
        </w:rPr>
        <w:t xml:space="preserve"> pik</w:t>
      </w:r>
      <w:r w:rsidR="00CC229F" w:rsidRPr="007D6DC2">
        <w:rPr>
          <w:rFonts w:ascii="Times New Roman" w:hAnsi="Times New Roman"/>
        </w:rPr>
        <w:t>ë</w:t>
      </w:r>
      <w:r w:rsidR="00A11B63" w:rsidRPr="007D6DC2">
        <w:rPr>
          <w:rFonts w:ascii="Times New Roman" w:hAnsi="Times New Roman"/>
        </w:rPr>
        <w:t xml:space="preserve">n </w:t>
      </w:r>
      <w:r w:rsidR="00913608" w:rsidRPr="007D6DC2">
        <w:rPr>
          <w:rFonts w:ascii="Times New Roman" w:hAnsi="Times New Roman"/>
        </w:rPr>
        <w:t>1</w:t>
      </w:r>
      <w:r w:rsidR="009C4A9F" w:rsidRPr="007D6DC2">
        <w:rPr>
          <w:rFonts w:ascii="Times New Roman" w:hAnsi="Times New Roman"/>
        </w:rPr>
        <w:t>,</w:t>
      </w:r>
      <w:r w:rsidR="00913608" w:rsidRPr="007D6DC2">
        <w:rPr>
          <w:rFonts w:ascii="Times New Roman" w:hAnsi="Times New Roman"/>
        </w:rPr>
        <w:t xml:space="preserve"> t</w:t>
      </w:r>
      <w:r w:rsidR="00CC229F" w:rsidRPr="007D6DC2">
        <w:rPr>
          <w:rFonts w:ascii="Times New Roman" w:hAnsi="Times New Roman"/>
        </w:rPr>
        <w:t>ë</w:t>
      </w:r>
      <w:r w:rsidR="00913608" w:rsidRPr="007D6DC2">
        <w:rPr>
          <w:rFonts w:ascii="Times New Roman" w:hAnsi="Times New Roman"/>
        </w:rPr>
        <w:t xml:space="preserve"> </w:t>
      </w:r>
      <w:r w:rsidRPr="007D6DC2">
        <w:rPr>
          <w:rFonts w:ascii="Times New Roman" w:hAnsi="Times New Roman"/>
        </w:rPr>
        <w:t>kët</w:t>
      </w:r>
      <w:r w:rsidR="00913608" w:rsidRPr="007D6DC2">
        <w:rPr>
          <w:rFonts w:ascii="Times New Roman" w:hAnsi="Times New Roman"/>
        </w:rPr>
        <w:t>ij</w:t>
      </w:r>
      <w:r w:rsidRPr="007D6DC2">
        <w:rPr>
          <w:rFonts w:ascii="Times New Roman" w:hAnsi="Times New Roman"/>
        </w:rPr>
        <w:t xml:space="preserve"> nen</w:t>
      </w:r>
      <w:r w:rsidR="00913608" w:rsidRPr="007D6DC2">
        <w:rPr>
          <w:rFonts w:ascii="Times New Roman" w:hAnsi="Times New Roman"/>
        </w:rPr>
        <w:t>i</w:t>
      </w:r>
      <w:r w:rsidRPr="007D6DC2">
        <w:rPr>
          <w:rFonts w:ascii="Times New Roman" w:hAnsi="Times New Roman"/>
        </w:rPr>
        <w:t xml:space="preserve"> ose në </w:t>
      </w:r>
      <w:r w:rsidR="0092003A" w:rsidRPr="007D6DC2">
        <w:rPr>
          <w:rFonts w:ascii="Times New Roman" w:eastAsia="Calibri" w:hAnsi="Times New Roman"/>
        </w:rPr>
        <w:t xml:space="preserve">pikën </w:t>
      </w:r>
      <w:r w:rsidR="00144B41" w:rsidRPr="007D6DC2">
        <w:rPr>
          <w:rFonts w:ascii="Times New Roman" w:eastAsia="Calibri" w:hAnsi="Times New Roman"/>
        </w:rPr>
        <w:t>1</w:t>
      </w:r>
      <w:r w:rsidR="009C4A9F" w:rsidRPr="007D6DC2">
        <w:rPr>
          <w:rFonts w:ascii="Times New Roman" w:eastAsia="Calibri" w:hAnsi="Times New Roman"/>
        </w:rPr>
        <w:t>,</w:t>
      </w:r>
      <w:r w:rsidR="0092003A" w:rsidRPr="007D6DC2">
        <w:rPr>
          <w:rFonts w:ascii="Times New Roman" w:eastAsia="Calibri" w:hAnsi="Times New Roman"/>
        </w:rPr>
        <w:t xml:space="preserve"> të nenit 1</w:t>
      </w:r>
      <w:r w:rsidR="003637FF" w:rsidRPr="007D6DC2">
        <w:rPr>
          <w:rFonts w:ascii="Times New Roman" w:eastAsia="Calibri" w:hAnsi="Times New Roman"/>
        </w:rPr>
        <w:t>5</w:t>
      </w:r>
      <w:r w:rsidR="0092003A" w:rsidRPr="007D6DC2">
        <w:rPr>
          <w:rFonts w:ascii="Times New Roman" w:eastAsia="Calibri" w:hAnsi="Times New Roman"/>
        </w:rPr>
        <w:t xml:space="preserve"> të këtij ligji.</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lastRenderedPageBreak/>
        <w:t xml:space="preserve">Neni </w:t>
      </w:r>
      <w:r w:rsidR="0091281D" w:rsidRPr="007D6DC2">
        <w:rPr>
          <w:rFonts w:ascii="Times New Roman" w:eastAsia="Calibri" w:hAnsi="Times New Roman"/>
        </w:rPr>
        <w:t>1</w:t>
      </w:r>
      <w:r w:rsidR="000109B8" w:rsidRPr="007D6DC2">
        <w:rPr>
          <w:rFonts w:ascii="Times New Roman" w:eastAsia="Calibri" w:hAnsi="Times New Roman"/>
        </w:rPr>
        <w:t>7</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Emërimi i arbitrit zëvendësues</w:t>
      </w:r>
    </w:p>
    <w:p w:rsidR="0092003A" w:rsidRPr="007D6DC2" w:rsidRDefault="0092003A" w:rsidP="007D6DC2">
      <w:pPr>
        <w:tabs>
          <w:tab w:val="left" w:pos="360"/>
        </w:tabs>
        <w:spacing w:line="276" w:lineRule="auto"/>
        <w:jc w:val="center"/>
        <w:rPr>
          <w:rFonts w:ascii="Times New Roman" w:hAnsi="Times New Roman"/>
        </w:rPr>
      </w:pPr>
    </w:p>
    <w:p w:rsidR="0092003A" w:rsidRPr="00AF1A95" w:rsidRDefault="0092003A" w:rsidP="001736E1">
      <w:pPr>
        <w:pStyle w:val="ListParagraph"/>
        <w:numPr>
          <w:ilvl w:val="1"/>
          <w:numId w:val="1"/>
        </w:numPr>
        <w:tabs>
          <w:tab w:val="left" w:pos="360"/>
        </w:tabs>
        <w:spacing w:line="276" w:lineRule="auto"/>
        <w:ind w:left="0" w:firstLine="0"/>
        <w:jc w:val="both"/>
        <w:rPr>
          <w:rFonts w:ascii="Times New Roman" w:hAnsi="Times New Roman"/>
        </w:rPr>
      </w:pPr>
      <w:r w:rsidRPr="00AF1A95">
        <w:rPr>
          <w:rFonts w:ascii="Times New Roman" w:eastAsia="Calibri" w:hAnsi="Times New Roman"/>
        </w:rPr>
        <w:t>Kur mandati i një arbitri</w:t>
      </w:r>
      <w:r w:rsidR="00F329AE" w:rsidRPr="00AF1A95">
        <w:rPr>
          <w:rFonts w:ascii="Times New Roman" w:eastAsia="Calibri" w:hAnsi="Times New Roman"/>
        </w:rPr>
        <w:t xml:space="preserve"> përfundon n</w:t>
      </w:r>
      <w:r w:rsidR="0005093F" w:rsidRPr="00AF1A95">
        <w:rPr>
          <w:rFonts w:ascii="Times New Roman" w:eastAsia="Calibri" w:hAnsi="Times New Roman"/>
        </w:rPr>
        <w:t>ë</w:t>
      </w:r>
      <w:r w:rsidR="00F329AE" w:rsidRPr="00AF1A95">
        <w:rPr>
          <w:rFonts w:ascii="Times New Roman" w:eastAsia="Calibri" w:hAnsi="Times New Roman"/>
        </w:rPr>
        <w:t xml:space="preserve"> p</w:t>
      </w:r>
      <w:r w:rsidR="0005093F" w:rsidRPr="00AF1A95">
        <w:rPr>
          <w:rFonts w:ascii="Times New Roman" w:eastAsia="Calibri" w:hAnsi="Times New Roman"/>
        </w:rPr>
        <w:t>ë</w:t>
      </w:r>
      <w:r w:rsidR="00F329AE" w:rsidRPr="00AF1A95">
        <w:rPr>
          <w:rFonts w:ascii="Times New Roman" w:eastAsia="Calibri" w:hAnsi="Times New Roman"/>
        </w:rPr>
        <w:t>rputhje me k</w:t>
      </w:r>
      <w:r w:rsidR="0005093F" w:rsidRPr="00AF1A95">
        <w:rPr>
          <w:rFonts w:ascii="Times New Roman" w:eastAsia="Calibri" w:hAnsi="Times New Roman"/>
        </w:rPr>
        <w:t>ë</w:t>
      </w:r>
      <w:r w:rsidR="00F329AE" w:rsidRPr="00AF1A95">
        <w:rPr>
          <w:rFonts w:ascii="Times New Roman" w:eastAsia="Calibri" w:hAnsi="Times New Roman"/>
        </w:rPr>
        <w:t>t</w:t>
      </w:r>
      <w:r w:rsidR="0005093F" w:rsidRPr="00AF1A95">
        <w:rPr>
          <w:rFonts w:ascii="Times New Roman" w:eastAsia="Calibri" w:hAnsi="Times New Roman"/>
        </w:rPr>
        <w:t>ë</w:t>
      </w:r>
      <w:r w:rsidR="00F329AE" w:rsidRPr="00AF1A95">
        <w:rPr>
          <w:rFonts w:ascii="Times New Roman" w:eastAsia="Calibri" w:hAnsi="Times New Roman"/>
        </w:rPr>
        <w:t xml:space="preserve"> ligj</w:t>
      </w:r>
      <w:r w:rsidRPr="00AF1A95">
        <w:rPr>
          <w:rFonts w:ascii="Times New Roman" w:eastAsia="Calibri" w:hAnsi="Times New Roman"/>
        </w:rPr>
        <w:t>, arbitr</w:t>
      </w:r>
      <w:r w:rsidR="00353B58" w:rsidRPr="00AF1A95">
        <w:rPr>
          <w:rFonts w:ascii="Times New Roman" w:eastAsia="Calibri" w:hAnsi="Times New Roman"/>
        </w:rPr>
        <w:t>i</w:t>
      </w:r>
      <w:r w:rsidRPr="00AF1A95">
        <w:rPr>
          <w:rFonts w:ascii="Times New Roman" w:eastAsia="Calibri" w:hAnsi="Times New Roman"/>
        </w:rPr>
        <w:t xml:space="preserve"> zëvendësues emërohet </w:t>
      </w:r>
      <w:r w:rsidR="00F329AE" w:rsidRPr="00AF1A95">
        <w:rPr>
          <w:rFonts w:ascii="Times New Roman" w:eastAsia="Calibri" w:hAnsi="Times New Roman"/>
        </w:rPr>
        <w:t>n</w:t>
      </w:r>
      <w:r w:rsidR="0005093F" w:rsidRPr="00AF1A95">
        <w:rPr>
          <w:rFonts w:ascii="Times New Roman" w:eastAsia="Calibri" w:hAnsi="Times New Roman"/>
        </w:rPr>
        <w:t>ë</w:t>
      </w:r>
      <w:r w:rsidR="00F329AE" w:rsidRPr="00AF1A95">
        <w:rPr>
          <w:rFonts w:ascii="Times New Roman" w:eastAsia="Calibri" w:hAnsi="Times New Roman"/>
        </w:rPr>
        <w:t xml:space="preserve"> p</w:t>
      </w:r>
      <w:r w:rsidR="0005093F" w:rsidRPr="00AF1A95">
        <w:rPr>
          <w:rFonts w:ascii="Times New Roman" w:eastAsia="Calibri" w:hAnsi="Times New Roman"/>
        </w:rPr>
        <w:t>ë</w:t>
      </w:r>
      <w:r w:rsidR="00F329AE" w:rsidRPr="00AF1A95">
        <w:rPr>
          <w:rFonts w:ascii="Times New Roman" w:eastAsia="Calibri" w:hAnsi="Times New Roman"/>
        </w:rPr>
        <w:t xml:space="preserve">rputhje me </w:t>
      </w:r>
      <w:r w:rsidRPr="00AF1A95">
        <w:rPr>
          <w:rFonts w:ascii="Times New Roman" w:eastAsia="Calibri" w:hAnsi="Times New Roman"/>
        </w:rPr>
        <w:t>rregulla</w:t>
      </w:r>
      <w:r w:rsidR="00F329AE" w:rsidRPr="00AF1A95">
        <w:rPr>
          <w:rFonts w:ascii="Times New Roman" w:eastAsia="Calibri" w:hAnsi="Times New Roman"/>
        </w:rPr>
        <w:t>t</w:t>
      </w:r>
      <w:r w:rsidRPr="00AF1A95">
        <w:rPr>
          <w:rFonts w:ascii="Times New Roman" w:eastAsia="Calibri" w:hAnsi="Times New Roman"/>
        </w:rPr>
        <w:t xml:space="preserve"> </w:t>
      </w:r>
      <w:r w:rsidR="00961BA3" w:rsidRPr="00AF1A95">
        <w:rPr>
          <w:rFonts w:ascii="Times New Roman" w:eastAsia="Calibri" w:hAnsi="Times New Roman"/>
        </w:rPr>
        <w:t xml:space="preserve">e </w:t>
      </w:r>
      <w:r w:rsidRPr="00AF1A95">
        <w:rPr>
          <w:rFonts w:ascii="Times New Roman" w:eastAsia="Calibri" w:hAnsi="Times New Roman"/>
        </w:rPr>
        <w:t>zbatueshme për emërimin e arbitrit që zëvendësohet.</w:t>
      </w:r>
    </w:p>
    <w:p w:rsidR="000832E9" w:rsidRPr="007D6DC2" w:rsidRDefault="000832E9" w:rsidP="007D6DC2">
      <w:pPr>
        <w:tabs>
          <w:tab w:val="left" w:pos="360"/>
        </w:tabs>
        <w:spacing w:line="276" w:lineRule="auto"/>
        <w:jc w:val="center"/>
        <w:rPr>
          <w:rFonts w:ascii="Times New Roman" w:eastAsia="Calibri" w:hAnsi="Times New Roman"/>
        </w:rPr>
      </w:pPr>
    </w:p>
    <w:p w:rsidR="00BB6365" w:rsidRPr="007D6DC2" w:rsidRDefault="00BB6365"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KREU IV</w:t>
      </w:r>
    </w:p>
    <w:p w:rsidR="0092003A" w:rsidRPr="007D6DC2" w:rsidRDefault="0092003A"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JURISDIKSIONI I GJYKATËS SË ARBITRAZHIT</w:t>
      </w:r>
    </w:p>
    <w:p w:rsidR="0092003A" w:rsidRPr="007D6DC2" w:rsidRDefault="0092003A" w:rsidP="007D6DC2">
      <w:pPr>
        <w:tabs>
          <w:tab w:val="left" w:pos="360"/>
        </w:tabs>
        <w:spacing w:line="276" w:lineRule="auto"/>
        <w:jc w:val="both"/>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91281D" w:rsidRPr="007D6DC2">
        <w:rPr>
          <w:rFonts w:ascii="Times New Roman" w:eastAsia="Calibri" w:hAnsi="Times New Roman"/>
        </w:rPr>
        <w:t>1</w:t>
      </w:r>
      <w:r w:rsidR="000109B8" w:rsidRPr="007D6DC2">
        <w:rPr>
          <w:rFonts w:ascii="Times New Roman" w:eastAsia="Calibri" w:hAnsi="Times New Roman"/>
        </w:rPr>
        <w:t>8</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 xml:space="preserve">Kompetenca e </w:t>
      </w:r>
      <w:r w:rsidR="007937BA" w:rsidRPr="007D6DC2">
        <w:rPr>
          <w:rFonts w:ascii="Times New Roman" w:eastAsia="Calibri" w:hAnsi="Times New Roman"/>
          <w:b/>
          <w:bCs/>
        </w:rPr>
        <w:t xml:space="preserve">gjykatës së arbitrazhit </w:t>
      </w:r>
      <w:r w:rsidRPr="007D6DC2">
        <w:rPr>
          <w:rFonts w:ascii="Times New Roman" w:eastAsia="Calibri" w:hAnsi="Times New Roman"/>
          <w:b/>
          <w:bCs/>
        </w:rPr>
        <w:t>për të vendosur mbi juridiksionin e saj</w:t>
      </w:r>
    </w:p>
    <w:p w:rsidR="001C1537" w:rsidRPr="007D6DC2" w:rsidRDefault="001C1537" w:rsidP="007D6DC2">
      <w:pPr>
        <w:tabs>
          <w:tab w:val="left" w:pos="360"/>
        </w:tabs>
        <w:spacing w:line="276" w:lineRule="auto"/>
        <w:jc w:val="center"/>
        <w:rPr>
          <w:rFonts w:ascii="Times New Roman" w:hAnsi="Times New Roman"/>
          <w:b/>
          <w:bCs/>
        </w:rPr>
      </w:pPr>
    </w:p>
    <w:p w:rsidR="00564180"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1.</w:t>
      </w:r>
      <w:r w:rsidRPr="007D6DC2">
        <w:rPr>
          <w:rFonts w:ascii="Times New Roman" w:hAnsi="Times New Roman"/>
        </w:rPr>
        <w:t xml:space="preserve"> </w:t>
      </w:r>
      <w:r w:rsidRPr="007D6DC2">
        <w:rPr>
          <w:rFonts w:ascii="Times New Roman" w:hAnsi="Times New Roman"/>
        </w:rPr>
        <w:tab/>
      </w:r>
      <w:r w:rsidR="00564180" w:rsidRPr="007D6DC2">
        <w:rPr>
          <w:rFonts w:ascii="Times New Roman" w:eastAsia="Calibri" w:hAnsi="Times New Roman"/>
        </w:rPr>
        <w:t xml:space="preserve">Gjykata e arbitrazhit mund të marrë në shqyrtim dhe të vendosë nëse çështja objekt gjykimi është në juridiksionin e saj si dhe për çdo pretendim për pavlefshmërinë e marrëveshjes së arbitrazhit. Klauzola e marrëveshjes së arbitrazhit, kur është pjesë e një kontrate, trajtohet si një marrëveshje e posaçme dhe e pavarur nga kushtet e tjera të kontratës. Vendim i gjykatës së arbitrazhit që deklaron pavlefshmërinë e kontratës nuk passjell </w:t>
      </w:r>
      <w:r w:rsidR="00564180" w:rsidRPr="007D6DC2">
        <w:rPr>
          <w:rFonts w:ascii="Times New Roman" w:eastAsia="Calibri" w:hAnsi="Times New Roman"/>
          <w:i/>
          <w:iCs/>
        </w:rPr>
        <w:t>ipso jure</w:t>
      </w:r>
      <w:r w:rsidR="00564180" w:rsidRPr="007D6DC2">
        <w:rPr>
          <w:rFonts w:ascii="Times New Roman" w:eastAsia="Calibri" w:hAnsi="Times New Roman"/>
        </w:rPr>
        <w:t xml:space="preserve"> pavlefshmërinë e marrëveshjes së arbitrazhit.</w:t>
      </w:r>
    </w:p>
    <w:p w:rsidR="0092003A" w:rsidRPr="007D6DC2" w:rsidRDefault="0092003A" w:rsidP="007D6DC2">
      <w:pPr>
        <w:tabs>
          <w:tab w:val="left" w:pos="360"/>
        </w:tabs>
        <w:spacing w:line="276" w:lineRule="auto"/>
        <w:jc w:val="both"/>
        <w:rPr>
          <w:rFonts w:ascii="Times New Roman" w:eastAsia="Calibri" w:hAnsi="Times New Roman"/>
        </w:rPr>
      </w:pPr>
    </w:p>
    <w:p w:rsidR="003346E1" w:rsidRPr="007D6DC2" w:rsidRDefault="0092003A" w:rsidP="007D6DC2">
      <w:pPr>
        <w:tabs>
          <w:tab w:val="left" w:pos="360"/>
        </w:tabs>
        <w:spacing w:line="276" w:lineRule="auto"/>
        <w:jc w:val="both"/>
        <w:rPr>
          <w:rFonts w:ascii="Times New Roman" w:eastAsia="MS Mincho" w:hAnsi="Times New Roman"/>
        </w:rPr>
      </w:pPr>
      <w:r w:rsidRPr="007D6DC2">
        <w:rPr>
          <w:rFonts w:ascii="Times New Roman" w:eastAsia="Calibri" w:hAnsi="Times New Roman"/>
        </w:rPr>
        <w:t>2.</w:t>
      </w:r>
      <w:r w:rsidRPr="007D6DC2">
        <w:rPr>
          <w:rFonts w:ascii="Times New Roman" w:hAnsi="Times New Roman"/>
        </w:rPr>
        <w:t xml:space="preserve"> </w:t>
      </w:r>
      <w:r w:rsidRPr="007D6DC2">
        <w:rPr>
          <w:rFonts w:ascii="Times New Roman" w:hAnsi="Times New Roman"/>
        </w:rPr>
        <w:tab/>
      </w:r>
      <w:r w:rsidR="00564180" w:rsidRPr="007D6DC2">
        <w:rPr>
          <w:rFonts w:ascii="Times New Roman" w:hAnsi="Times New Roman"/>
        </w:rPr>
        <w:t xml:space="preserve">Pretendimet për mungesën e juridiksionit të gjykatës së arbitrazhit </w:t>
      </w:r>
      <w:r w:rsidR="00564180" w:rsidRPr="007D6DC2">
        <w:rPr>
          <w:rFonts w:ascii="Times New Roman" w:eastAsia="Calibri" w:hAnsi="Times New Roman"/>
        </w:rPr>
        <w:t xml:space="preserve">paraqiten nga palët jo më vonë se në datën e dorëzimit të deklaratës së mbrojtjes. Palët kanë të drejtë të paraqesin këtë pretendim </w:t>
      </w:r>
      <w:r w:rsidR="00564180" w:rsidRPr="007D6DC2">
        <w:rPr>
          <w:rFonts w:ascii="Times New Roman" w:eastAsia="MS Mincho" w:hAnsi="Times New Roman"/>
        </w:rPr>
        <w:t>edhe nëse kanë emëruar, ose kanë marrë pjesë në emërimin e një arbitri.</w:t>
      </w:r>
    </w:p>
    <w:p w:rsidR="00822302" w:rsidRPr="007D6DC2" w:rsidRDefault="00822302" w:rsidP="007D6DC2">
      <w:pPr>
        <w:tabs>
          <w:tab w:val="left" w:pos="360"/>
        </w:tabs>
        <w:spacing w:line="276" w:lineRule="auto"/>
        <w:jc w:val="both"/>
        <w:rPr>
          <w:rFonts w:ascii="Times New Roman" w:eastAsia="Calibri" w:hAnsi="Times New Roman"/>
        </w:rPr>
      </w:pPr>
    </w:p>
    <w:p w:rsidR="008640B7"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3.</w:t>
      </w:r>
      <w:r w:rsidRPr="007D6DC2">
        <w:rPr>
          <w:rFonts w:ascii="Times New Roman" w:hAnsi="Times New Roman"/>
        </w:rPr>
        <w:t xml:space="preserve"> </w:t>
      </w:r>
      <w:r w:rsidRPr="007D6DC2">
        <w:rPr>
          <w:rFonts w:ascii="Times New Roman" w:hAnsi="Times New Roman"/>
        </w:rPr>
        <w:tab/>
      </w:r>
      <w:r w:rsidR="007E1A58" w:rsidRPr="007D6DC2">
        <w:rPr>
          <w:rFonts w:ascii="Times New Roman" w:hAnsi="Times New Roman"/>
        </w:rPr>
        <w:t>G</w:t>
      </w:r>
      <w:r w:rsidRPr="007D6DC2">
        <w:rPr>
          <w:rFonts w:ascii="Times New Roman" w:eastAsia="Calibri" w:hAnsi="Times New Roman"/>
        </w:rPr>
        <w:t xml:space="preserve">jykata e arbitrazhit </w:t>
      </w:r>
      <w:r w:rsidR="007524D5" w:rsidRPr="007D6DC2">
        <w:rPr>
          <w:rFonts w:ascii="Times New Roman" w:eastAsia="MS Mincho" w:hAnsi="Times New Roman"/>
        </w:rPr>
        <w:t>mund të vendosë mbi kërkes</w:t>
      </w:r>
      <w:r w:rsidR="000C65D7" w:rsidRPr="007D6DC2">
        <w:rPr>
          <w:rFonts w:ascii="Times New Roman" w:eastAsia="MS Mincho" w:hAnsi="Times New Roman"/>
        </w:rPr>
        <w:t>at ose pretendimet e përcaktuara</w:t>
      </w:r>
      <w:r w:rsidR="007524D5" w:rsidRPr="007D6DC2">
        <w:rPr>
          <w:rFonts w:ascii="Times New Roman" w:eastAsia="MS Mincho" w:hAnsi="Times New Roman"/>
        </w:rPr>
        <w:t xml:space="preserve"> në </w:t>
      </w:r>
      <w:r w:rsidR="00F6224B" w:rsidRPr="007D6DC2">
        <w:rPr>
          <w:rFonts w:ascii="Times New Roman" w:eastAsia="MS Mincho" w:hAnsi="Times New Roman"/>
        </w:rPr>
        <w:t>pik</w:t>
      </w:r>
      <w:r w:rsidR="00326D25" w:rsidRPr="007D6DC2">
        <w:rPr>
          <w:rFonts w:ascii="Times New Roman" w:eastAsia="MS Mincho" w:hAnsi="Times New Roman"/>
        </w:rPr>
        <w:t>ë</w:t>
      </w:r>
      <w:r w:rsidR="00F6224B" w:rsidRPr="007D6DC2">
        <w:rPr>
          <w:rFonts w:ascii="Times New Roman" w:eastAsia="MS Mincho" w:hAnsi="Times New Roman"/>
        </w:rPr>
        <w:t>n 2,</w:t>
      </w:r>
      <w:r w:rsidR="007524D5" w:rsidRPr="007D6DC2">
        <w:rPr>
          <w:rFonts w:ascii="Times New Roman" w:eastAsia="MS Mincho" w:hAnsi="Times New Roman"/>
        </w:rPr>
        <w:t xml:space="preserve"> </w:t>
      </w:r>
      <w:r w:rsidR="00AD26EA" w:rsidRPr="007D6DC2">
        <w:rPr>
          <w:rFonts w:ascii="Times New Roman" w:eastAsia="MS Mincho" w:hAnsi="Times New Roman"/>
        </w:rPr>
        <w:t xml:space="preserve">të këtij neni, </w:t>
      </w:r>
      <w:r w:rsidR="000C65D7" w:rsidRPr="007D6DC2">
        <w:rPr>
          <w:rFonts w:ascii="Times New Roman" w:eastAsia="MS Mincho" w:hAnsi="Times New Roman"/>
        </w:rPr>
        <w:t>me</w:t>
      </w:r>
      <w:r w:rsidR="007524D5" w:rsidRPr="007D6DC2">
        <w:rPr>
          <w:rFonts w:ascii="Times New Roman" w:eastAsia="MS Mincho" w:hAnsi="Times New Roman"/>
        </w:rPr>
        <w:t xml:space="preserve"> vendim të ndërmjetëm</w:t>
      </w:r>
      <w:r w:rsidR="000C65D7" w:rsidRPr="007D6DC2">
        <w:rPr>
          <w:rFonts w:ascii="Times New Roman" w:eastAsia="MS Mincho" w:hAnsi="Times New Roman"/>
        </w:rPr>
        <w:t xml:space="preserve"> ose </w:t>
      </w:r>
      <w:r w:rsidR="00AD26EA" w:rsidRPr="007D6DC2">
        <w:rPr>
          <w:rFonts w:ascii="Times New Roman" w:eastAsia="MS Mincho" w:hAnsi="Times New Roman"/>
        </w:rPr>
        <w:t>me</w:t>
      </w:r>
      <w:r w:rsidR="000C65D7" w:rsidRPr="007D6DC2">
        <w:rPr>
          <w:rFonts w:ascii="Times New Roman" w:eastAsia="MS Mincho" w:hAnsi="Times New Roman"/>
        </w:rPr>
        <w:t xml:space="preserve"> vendim përfundimtar</w:t>
      </w:r>
      <w:r w:rsidR="006C55AE" w:rsidRPr="007D6DC2">
        <w:rPr>
          <w:rFonts w:ascii="Times New Roman" w:eastAsia="Calibri" w:hAnsi="Times New Roman"/>
        </w:rPr>
        <w:t>.</w:t>
      </w:r>
      <w:r w:rsidRPr="007D6DC2">
        <w:rPr>
          <w:rFonts w:ascii="Times New Roman" w:eastAsia="Calibri" w:hAnsi="Times New Roman"/>
        </w:rPr>
        <w:t xml:space="preserve"> </w:t>
      </w:r>
      <w:r w:rsidR="006C327A" w:rsidRPr="007D6DC2">
        <w:rPr>
          <w:rFonts w:ascii="Times New Roman" w:eastAsia="Calibri" w:hAnsi="Times New Roman"/>
        </w:rPr>
        <w:t xml:space="preserve">Nëse gjykata e arbitrazhit </w:t>
      </w:r>
      <w:r w:rsidR="008640B7" w:rsidRPr="007D6DC2">
        <w:rPr>
          <w:rFonts w:ascii="Times New Roman" w:eastAsia="Calibri" w:hAnsi="Times New Roman"/>
        </w:rPr>
        <w:t>vendos</w:t>
      </w:r>
      <w:r w:rsidR="006C327A" w:rsidRPr="007D6DC2">
        <w:rPr>
          <w:rFonts w:ascii="Times New Roman" w:eastAsia="Calibri" w:hAnsi="Times New Roman"/>
        </w:rPr>
        <w:t xml:space="preserve"> me vendim të ndërmjetëm se ka juridiksion</w:t>
      </w:r>
      <w:r w:rsidR="000C65D7" w:rsidRPr="007D6DC2">
        <w:rPr>
          <w:rFonts w:ascii="Times New Roman" w:eastAsia="Calibri" w:hAnsi="Times New Roman"/>
        </w:rPr>
        <w:t xml:space="preserve"> për të shqyrtuar mosmarrëveshjen</w:t>
      </w:r>
      <w:r w:rsidR="006C327A" w:rsidRPr="007D6DC2">
        <w:rPr>
          <w:rFonts w:ascii="Times New Roman" w:eastAsia="Calibri" w:hAnsi="Times New Roman"/>
        </w:rPr>
        <w:t>,</w:t>
      </w:r>
      <w:r w:rsidR="00FE3EA0" w:rsidRPr="007D6DC2">
        <w:rPr>
          <w:rFonts w:ascii="Times New Roman" w:eastAsia="Calibri" w:hAnsi="Times New Roman"/>
        </w:rPr>
        <w:t xml:space="preserve"> </w:t>
      </w:r>
      <w:r w:rsidR="008640B7" w:rsidRPr="007D6DC2">
        <w:rPr>
          <w:rFonts w:ascii="Times New Roman" w:eastAsia="Calibri" w:hAnsi="Times New Roman"/>
        </w:rPr>
        <w:t xml:space="preserve">çdo </w:t>
      </w:r>
      <w:r w:rsidR="00FE3EA0" w:rsidRPr="007D6DC2">
        <w:rPr>
          <w:rFonts w:ascii="Times New Roman" w:eastAsia="Calibri" w:hAnsi="Times New Roman"/>
        </w:rPr>
        <w:t>pal</w:t>
      </w:r>
      <w:r w:rsidR="00487FAB" w:rsidRPr="007D6DC2">
        <w:rPr>
          <w:rFonts w:ascii="Times New Roman" w:eastAsia="Calibri" w:hAnsi="Times New Roman"/>
        </w:rPr>
        <w:t>ë</w:t>
      </w:r>
      <w:r w:rsidR="00FE3EA0" w:rsidRPr="007D6DC2">
        <w:rPr>
          <w:rFonts w:ascii="Times New Roman" w:eastAsia="Calibri" w:hAnsi="Times New Roman"/>
        </w:rPr>
        <w:t xml:space="preserve"> mund t’i kërkojë</w:t>
      </w:r>
      <w:r w:rsidR="008640B7" w:rsidRPr="007D6DC2">
        <w:rPr>
          <w:rFonts w:ascii="Times New Roman" w:eastAsia="Calibri" w:hAnsi="Times New Roman"/>
        </w:rPr>
        <w:t>,</w:t>
      </w:r>
      <w:r w:rsidR="008640B7" w:rsidRPr="007D6DC2">
        <w:rPr>
          <w:rFonts w:ascii="Times New Roman" w:eastAsia="MS Mincho" w:hAnsi="Times New Roman"/>
        </w:rPr>
        <w:t xml:space="preserve"> brenda 30 (tridhjetë) ditëve </w:t>
      </w:r>
      <w:r w:rsidR="000C65D7" w:rsidRPr="007D6DC2">
        <w:rPr>
          <w:rFonts w:ascii="Times New Roman" w:eastAsia="MS Mincho" w:hAnsi="Times New Roman"/>
        </w:rPr>
        <w:t>nga data e</w:t>
      </w:r>
      <w:r w:rsidR="008640B7" w:rsidRPr="007D6DC2">
        <w:rPr>
          <w:rFonts w:ascii="Times New Roman" w:eastAsia="MS Mincho" w:hAnsi="Times New Roman"/>
        </w:rPr>
        <w:t xml:space="preserve"> marrjes s</w:t>
      </w:r>
      <w:r w:rsidR="00487FAB" w:rsidRPr="007D6DC2">
        <w:rPr>
          <w:rFonts w:ascii="Times New Roman" w:eastAsia="MS Mincho" w:hAnsi="Times New Roman"/>
        </w:rPr>
        <w:t>ë</w:t>
      </w:r>
      <w:r w:rsidR="008640B7" w:rsidRPr="007D6DC2">
        <w:rPr>
          <w:rFonts w:ascii="Times New Roman" w:eastAsia="MS Mincho" w:hAnsi="Times New Roman"/>
        </w:rPr>
        <w:t xml:space="preserve"> njoftimit </w:t>
      </w:r>
      <w:r w:rsidR="000C65D7" w:rsidRPr="007D6DC2">
        <w:rPr>
          <w:rFonts w:ascii="Times New Roman" w:eastAsia="MS Mincho" w:hAnsi="Times New Roman"/>
        </w:rPr>
        <w:t>për</w:t>
      </w:r>
      <w:r w:rsidR="008640B7" w:rsidRPr="007D6DC2">
        <w:rPr>
          <w:rFonts w:ascii="Times New Roman" w:eastAsia="MS Mincho" w:hAnsi="Times New Roman"/>
        </w:rPr>
        <w:t xml:space="preserve"> kët</w:t>
      </w:r>
      <w:r w:rsidR="000C65D7" w:rsidRPr="007D6DC2">
        <w:rPr>
          <w:rFonts w:ascii="Times New Roman" w:eastAsia="MS Mincho" w:hAnsi="Times New Roman"/>
        </w:rPr>
        <w:t>ë</w:t>
      </w:r>
      <w:r w:rsidR="008640B7" w:rsidRPr="007D6DC2">
        <w:rPr>
          <w:rFonts w:ascii="Times New Roman" w:eastAsia="MS Mincho" w:hAnsi="Times New Roman"/>
        </w:rPr>
        <w:t xml:space="preserve"> vendim, </w:t>
      </w:r>
      <w:r w:rsidR="00FE3EA0" w:rsidRPr="007D6DC2">
        <w:rPr>
          <w:rFonts w:ascii="Times New Roman" w:eastAsia="Calibri" w:hAnsi="Times New Roman"/>
        </w:rPr>
        <w:t xml:space="preserve"> </w:t>
      </w:r>
      <w:r w:rsidR="00D706EC" w:rsidRPr="007D6DC2">
        <w:rPr>
          <w:rFonts w:ascii="Times New Roman" w:eastAsia="Calibri" w:hAnsi="Times New Roman"/>
        </w:rPr>
        <w:t>gjykat</w:t>
      </w:r>
      <w:r w:rsidR="00487FAB" w:rsidRPr="007D6DC2">
        <w:rPr>
          <w:rFonts w:ascii="Times New Roman" w:eastAsia="Calibri" w:hAnsi="Times New Roman"/>
        </w:rPr>
        <w:t>ë</w:t>
      </w:r>
      <w:r w:rsidR="00D706EC" w:rsidRPr="007D6DC2">
        <w:rPr>
          <w:rFonts w:ascii="Times New Roman" w:eastAsia="Calibri" w:hAnsi="Times New Roman"/>
        </w:rPr>
        <w:t>s</w:t>
      </w:r>
      <w:r w:rsidR="00AF7345" w:rsidRPr="007D6DC2">
        <w:rPr>
          <w:rFonts w:ascii="Times New Roman" w:eastAsia="Calibri" w:hAnsi="Times New Roman"/>
        </w:rPr>
        <w:t xml:space="preserve">  </w:t>
      </w:r>
      <w:r w:rsidR="00F5252D" w:rsidRPr="007D6DC2">
        <w:rPr>
          <w:rFonts w:ascii="Times New Roman" w:eastAsia="Calibri" w:hAnsi="Times New Roman"/>
        </w:rPr>
        <w:t>t</w:t>
      </w:r>
      <w:r w:rsidR="00487FAB" w:rsidRPr="007D6DC2">
        <w:rPr>
          <w:rFonts w:ascii="Times New Roman" w:eastAsia="Calibri" w:hAnsi="Times New Roman"/>
        </w:rPr>
        <w:t>ë</w:t>
      </w:r>
      <w:r w:rsidR="00F5252D" w:rsidRPr="007D6DC2">
        <w:rPr>
          <w:rFonts w:ascii="Times New Roman" w:eastAsia="Calibri" w:hAnsi="Times New Roman"/>
        </w:rPr>
        <w:t xml:space="preserve"> p</w:t>
      </w:r>
      <w:r w:rsidR="00487FAB" w:rsidRPr="007D6DC2">
        <w:rPr>
          <w:rFonts w:ascii="Times New Roman" w:eastAsia="Calibri" w:hAnsi="Times New Roman"/>
        </w:rPr>
        <w:t>ë</w:t>
      </w:r>
      <w:r w:rsidR="00F5252D" w:rsidRPr="007D6DC2">
        <w:rPr>
          <w:rFonts w:ascii="Times New Roman" w:eastAsia="Calibri" w:hAnsi="Times New Roman"/>
        </w:rPr>
        <w:t>rcaktuar n</w:t>
      </w:r>
      <w:r w:rsidR="00487FAB" w:rsidRPr="007D6DC2">
        <w:rPr>
          <w:rFonts w:ascii="Times New Roman" w:eastAsia="Calibri" w:hAnsi="Times New Roman"/>
        </w:rPr>
        <w:t>ë</w:t>
      </w:r>
      <w:r w:rsidR="00F5252D" w:rsidRPr="007D6DC2">
        <w:rPr>
          <w:rFonts w:ascii="Times New Roman" w:eastAsia="Calibri" w:hAnsi="Times New Roman"/>
        </w:rPr>
        <w:t xml:space="preserve"> nenin</w:t>
      </w:r>
      <w:r w:rsidR="00460102" w:rsidRPr="007D6DC2">
        <w:rPr>
          <w:rFonts w:ascii="Times New Roman" w:eastAsia="Calibri" w:hAnsi="Times New Roman"/>
        </w:rPr>
        <w:t xml:space="preserve"> 8 </w:t>
      </w:r>
      <w:r w:rsidR="00F5252D" w:rsidRPr="007D6DC2">
        <w:rPr>
          <w:rFonts w:ascii="Times New Roman" w:eastAsia="Calibri" w:hAnsi="Times New Roman"/>
        </w:rPr>
        <w:t>t</w:t>
      </w:r>
      <w:r w:rsidR="00487FAB" w:rsidRPr="007D6DC2">
        <w:rPr>
          <w:rFonts w:ascii="Times New Roman" w:eastAsia="Calibri" w:hAnsi="Times New Roman"/>
        </w:rPr>
        <w:t>ë</w:t>
      </w:r>
      <w:r w:rsidR="00F5252D" w:rsidRPr="007D6DC2">
        <w:rPr>
          <w:rFonts w:ascii="Times New Roman" w:eastAsia="Calibri" w:hAnsi="Times New Roman"/>
        </w:rPr>
        <w:t xml:space="preserve"> k</w:t>
      </w:r>
      <w:r w:rsidR="00487FAB" w:rsidRPr="007D6DC2">
        <w:rPr>
          <w:rFonts w:ascii="Times New Roman" w:eastAsia="Calibri" w:hAnsi="Times New Roman"/>
        </w:rPr>
        <w:t>ë</w:t>
      </w:r>
      <w:r w:rsidR="00F5252D" w:rsidRPr="007D6DC2">
        <w:rPr>
          <w:rFonts w:ascii="Times New Roman" w:eastAsia="Calibri" w:hAnsi="Times New Roman"/>
        </w:rPr>
        <w:t>tij ligji</w:t>
      </w:r>
      <w:r w:rsidR="00D706EC" w:rsidRPr="007D6DC2">
        <w:rPr>
          <w:rFonts w:ascii="Times New Roman" w:eastAsia="Calibri" w:hAnsi="Times New Roman"/>
        </w:rPr>
        <w:t>, t</w:t>
      </w:r>
      <w:r w:rsidR="00487FAB" w:rsidRPr="007D6DC2">
        <w:rPr>
          <w:rFonts w:ascii="Times New Roman" w:eastAsia="Calibri" w:hAnsi="Times New Roman"/>
        </w:rPr>
        <w:t>ë</w:t>
      </w:r>
      <w:r w:rsidR="00D706EC" w:rsidRPr="007D6DC2">
        <w:rPr>
          <w:rFonts w:ascii="Times New Roman" w:eastAsia="Calibri" w:hAnsi="Times New Roman"/>
        </w:rPr>
        <w:t xml:space="preserve"> vendos</w:t>
      </w:r>
      <w:r w:rsidR="000C65D7" w:rsidRPr="007D6DC2">
        <w:rPr>
          <w:rFonts w:ascii="Times New Roman" w:eastAsia="Calibri" w:hAnsi="Times New Roman"/>
        </w:rPr>
        <w:t>ë</w:t>
      </w:r>
      <w:r w:rsidR="00D706EC" w:rsidRPr="007D6DC2">
        <w:rPr>
          <w:rFonts w:ascii="Times New Roman" w:eastAsia="Calibri" w:hAnsi="Times New Roman"/>
        </w:rPr>
        <w:t xml:space="preserve"> mbi ç</w:t>
      </w:r>
      <w:r w:rsidR="00487FAB" w:rsidRPr="007D6DC2">
        <w:rPr>
          <w:rFonts w:ascii="Times New Roman" w:eastAsia="Calibri" w:hAnsi="Times New Roman"/>
        </w:rPr>
        <w:t>ë</w:t>
      </w:r>
      <w:r w:rsidR="00D706EC" w:rsidRPr="007D6DC2">
        <w:rPr>
          <w:rFonts w:ascii="Times New Roman" w:eastAsia="Calibri" w:hAnsi="Times New Roman"/>
        </w:rPr>
        <w:t>shtjet e munges</w:t>
      </w:r>
      <w:r w:rsidR="00487FAB" w:rsidRPr="007D6DC2">
        <w:rPr>
          <w:rFonts w:ascii="Times New Roman" w:eastAsia="Calibri" w:hAnsi="Times New Roman"/>
        </w:rPr>
        <w:t>ë</w:t>
      </w:r>
      <w:r w:rsidR="00D706EC" w:rsidRPr="007D6DC2">
        <w:rPr>
          <w:rFonts w:ascii="Times New Roman" w:eastAsia="Calibri" w:hAnsi="Times New Roman"/>
        </w:rPr>
        <w:t>s s</w:t>
      </w:r>
      <w:r w:rsidR="00487FAB" w:rsidRPr="007D6DC2">
        <w:rPr>
          <w:rFonts w:ascii="Times New Roman" w:eastAsia="Calibri" w:hAnsi="Times New Roman"/>
        </w:rPr>
        <w:t>ë</w:t>
      </w:r>
      <w:r w:rsidR="00D706EC" w:rsidRPr="007D6DC2">
        <w:rPr>
          <w:rFonts w:ascii="Times New Roman" w:eastAsia="Calibri" w:hAnsi="Times New Roman"/>
        </w:rPr>
        <w:t xml:space="preserve"> juridiksionit</w:t>
      </w:r>
      <w:r w:rsidR="005231E3" w:rsidRPr="007D6DC2">
        <w:rPr>
          <w:rFonts w:ascii="Times New Roman" w:eastAsia="Calibri" w:hAnsi="Times New Roman"/>
        </w:rPr>
        <w:t>.</w:t>
      </w:r>
    </w:p>
    <w:p w:rsidR="008640B7" w:rsidRPr="007D6DC2" w:rsidRDefault="008640B7" w:rsidP="007D6DC2">
      <w:pPr>
        <w:tabs>
          <w:tab w:val="left" w:pos="360"/>
        </w:tabs>
        <w:spacing w:line="276" w:lineRule="auto"/>
        <w:jc w:val="both"/>
        <w:rPr>
          <w:rFonts w:ascii="Times New Roman" w:eastAsia="Calibri" w:hAnsi="Times New Roman"/>
        </w:rPr>
      </w:pPr>
    </w:p>
    <w:p w:rsidR="006C327A" w:rsidRPr="007D6DC2" w:rsidRDefault="00AF7345" w:rsidP="007D6DC2">
      <w:pPr>
        <w:tabs>
          <w:tab w:val="left" w:pos="360"/>
        </w:tabs>
        <w:spacing w:line="276" w:lineRule="auto"/>
        <w:jc w:val="both"/>
        <w:rPr>
          <w:rFonts w:ascii="Times New Roman" w:eastAsia="Calibri" w:hAnsi="Times New Roman"/>
        </w:rPr>
      </w:pPr>
      <w:r w:rsidRPr="007D6DC2">
        <w:rPr>
          <w:rFonts w:ascii="Times New Roman" w:hAnsi="Times New Roman"/>
        </w:rPr>
        <w:t xml:space="preserve">4. </w:t>
      </w:r>
      <w:r w:rsidR="00E17111" w:rsidRPr="007D6DC2">
        <w:rPr>
          <w:rFonts w:ascii="Times New Roman" w:eastAsia="Calibri" w:hAnsi="Times New Roman"/>
        </w:rPr>
        <w:t xml:space="preserve">. </w:t>
      </w:r>
      <w:r w:rsidR="006C327A" w:rsidRPr="007D6DC2">
        <w:rPr>
          <w:rFonts w:ascii="Times New Roman" w:eastAsia="Calibri" w:hAnsi="Times New Roman"/>
        </w:rPr>
        <w:t xml:space="preserve">Shqyrtimi i </w:t>
      </w:r>
      <w:r w:rsidR="00EA32FB" w:rsidRPr="007D6DC2">
        <w:rPr>
          <w:rFonts w:ascii="Times New Roman" w:eastAsia="Calibri" w:hAnsi="Times New Roman"/>
        </w:rPr>
        <w:t>k</w:t>
      </w:r>
      <w:r w:rsidR="00CC229F" w:rsidRPr="007D6DC2">
        <w:rPr>
          <w:rFonts w:ascii="Times New Roman" w:eastAsia="Calibri" w:hAnsi="Times New Roman"/>
        </w:rPr>
        <w:t>ë</w:t>
      </w:r>
      <w:r w:rsidR="00EA32FB" w:rsidRPr="007D6DC2">
        <w:rPr>
          <w:rFonts w:ascii="Times New Roman" w:eastAsia="Calibri" w:hAnsi="Times New Roman"/>
        </w:rPr>
        <w:t>rkes</w:t>
      </w:r>
      <w:r w:rsidR="00CC229F" w:rsidRPr="007D6DC2">
        <w:rPr>
          <w:rFonts w:ascii="Times New Roman" w:eastAsia="Calibri" w:hAnsi="Times New Roman"/>
        </w:rPr>
        <w:t>ë</w:t>
      </w:r>
      <w:r w:rsidR="00EA32FB" w:rsidRPr="007D6DC2">
        <w:rPr>
          <w:rFonts w:ascii="Times New Roman" w:eastAsia="Calibri" w:hAnsi="Times New Roman"/>
        </w:rPr>
        <w:t>s</w:t>
      </w:r>
      <w:r w:rsidR="006C327A" w:rsidRPr="007D6DC2">
        <w:rPr>
          <w:rFonts w:ascii="Times New Roman" w:eastAsia="Calibri" w:hAnsi="Times New Roman"/>
        </w:rPr>
        <w:t xml:space="preserve"> nga </w:t>
      </w:r>
      <w:r w:rsidRPr="007D6DC2">
        <w:rPr>
          <w:rFonts w:ascii="Times New Roman" w:hAnsi="Times New Roman"/>
        </w:rPr>
        <w:t xml:space="preserve">gjykata </w:t>
      </w:r>
      <w:r w:rsidR="006C327A" w:rsidRPr="007D6DC2">
        <w:rPr>
          <w:rFonts w:ascii="Times New Roman" w:eastAsia="Calibri" w:hAnsi="Times New Roman"/>
        </w:rPr>
        <w:t>nuk pezullon</w:t>
      </w:r>
      <w:r w:rsidR="00BD6744" w:rsidRPr="007D6DC2">
        <w:rPr>
          <w:rFonts w:ascii="Times New Roman" w:eastAsia="Calibri" w:hAnsi="Times New Roman"/>
        </w:rPr>
        <w:t xml:space="preserve"> vazhdimin e </w:t>
      </w:r>
      <w:r w:rsidR="006C327A" w:rsidRPr="007D6DC2">
        <w:rPr>
          <w:rFonts w:ascii="Times New Roman" w:eastAsia="Calibri" w:hAnsi="Times New Roman"/>
        </w:rPr>
        <w:t xml:space="preserve"> procedura</w:t>
      </w:r>
      <w:r w:rsidR="00BD6744" w:rsidRPr="007D6DC2">
        <w:rPr>
          <w:rFonts w:ascii="Times New Roman" w:eastAsia="Calibri" w:hAnsi="Times New Roman"/>
        </w:rPr>
        <w:t>ve t</w:t>
      </w:r>
      <w:r w:rsidR="00487FAB" w:rsidRPr="007D6DC2">
        <w:rPr>
          <w:rFonts w:ascii="Times New Roman" w:eastAsia="Calibri" w:hAnsi="Times New Roman"/>
        </w:rPr>
        <w:t>ë</w:t>
      </w:r>
      <w:r w:rsidR="00BD6744" w:rsidRPr="007D6DC2">
        <w:rPr>
          <w:rFonts w:ascii="Times New Roman" w:eastAsia="Calibri" w:hAnsi="Times New Roman"/>
        </w:rPr>
        <w:t xml:space="preserve"> </w:t>
      </w:r>
      <w:r w:rsidR="006C327A" w:rsidRPr="007D6DC2">
        <w:rPr>
          <w:rFonts w:ascii="Times New Roman" w:eastAsia="Calibri" w:hAnsi="Times New Roman"/>
        </w:rPr>
        <w:t xml:space="preserve"> arbitrazhit</w:t>
      </w:r>
      <w:r w:rsidR="00BD6744" w:rsidRPr="007D6DC2">
        <w:rPr>
          <w:rFonts w:ascii="Times New Roman" w:eastAsia="Calibri" w:hAnsi="Times New Roman"/>
        </w:rPr>
        <w:t xml:space="preserve"> dhe marrjen e vendimit</w:t>
      </w:r>
      <w:r w:rsidR="006C327A" w:rsidRPr="007D6DC2">
        <w:rPr>
          <w:rFonts w:ascii="Times New Roman" w:eastAsia="Calibri" w:hAnsi="Times New Roman"/>
        </w:rPr>
        <w:t>..</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91281D" w:rsidRPr="007D6DC2">
        <w:rPr>
          <w:rFonts w:ascii="Times New Roman" w:eastAsia="Calibri" w:hAnsi="Times New Roman"/>
        </w:rPr>
        <w:t>1</w:t>
      </w:r>
      <w:r w:rsidR="000109B8" w:rsidRPr="007D6DC2">
        <w:rPr>
          <w:rFonts w:ascii="Times New Roman" w:eastAsia="Calibri" w:hAnsi="Times New Roman"/>
        </w:rPr>
        <w:t>9</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M</w:t>
      </w:r>
      <w:r w:rsidR="008E44BD" w:rsidRPr="007D6DC2">
        <w:rPr>
          <w:rFonts w:ascii="Times New Roman" w:eastAsia="Calibri" w:hAnsi="Times New Roman"/>
          <w:b/>
          <w:bCs/>
        </w:rPr>
        <w:t>arrja e m</w:t>
      </w:r>
      <w:r w:rsidRPr="007D6DC2">
        <w:rPr>
          <w:rFonts w:ascii="Times New Roman" w:eastAsia="Calibri" w:hAnsi="Times New Roman"/>
          <w:b/>
          <w:bCs/>
        </w:rPr>
        <w:t>asa</w:t>
      </w:r>
      <w:r w:rsidR="008E44BD" w:rsidRPr="007D6DC2">
        <w:rPr>
          <w:rFonts w:ascii="Times New Roman" w:eastAsia="Calibri" w:hAnsi="Times New Roman"/>
          <w:b/>
          <w:bCs/>
        </w:rPr>
        <w:t>ve</w:t>
      </w:r>
      <w:r w:rsidRPr="007D6DC2">
        <w:rPr>
          <w:rFonts w:ascii="Times New Roman" w:eastAsia="Calibri" w:hAnsi="Times New Roman"/>
          <w:b/>
          <w:bCs/>
        </w:rPr>
        <w:t xml:space="preserve"> </w:t>
      </w:r>
      <w:r w:rsidR="008E44BD" w:rsidRPr="007D6DC2">
        <w:rPr>
          <w:rFonts w:ascii="Times New Roman" w:eastAsia="Calibri" w:hAnsi="Times New Roman"/>
          <w:b/>
          <w:bCs/>
        </w:rPr>
        <w:t>të</w:t>
      </w:r>
      <w:r w:rsidRPr="007D6DC2">
        <w:rPr>
          <w:rFonts w:ascii="Times New Roman" w:eastAsia="Calibri" w:hAnsi="Times New Roman"/>
          <w:b/>
          <w:bCs/>
        </w:rPr>
        <w:t xml:space="preserve"> </w:t>
      </w:r>
      <w:r w:rsidR="00C711E0" w:rsidRPr="007D6DC2">
        <w:rPr>
          <w:rFonts w:ascii="Times New Roman" w:eastAsia="Calibri" w:hAnsi="Times New Roman"/>
          <w:b/>
          <w:bCs/>
        </w:rPr>
        <w:t xml:space="preserve"> përkohshme</w:t>
      </w:r>
    </w:p>
    <w:p w:rsidR="0092003A" w:rsidRPr="007D6DC2" w:rsidRDefault="0092003A" w:rsidP="007D6DC2">
      <w:pPr>
        <w:tabs>
          <w:tab w:val="left" w:pos="360"/>
        </w:tabs>
        <w:spacing w:line="276" w:lineRule="auto"/>
        <w:jc w:val="center"/>
        <w:rPr>
          <w:rFonts w:ascii="Times New Roman" w:hAnsi="Times New Roman"/>
        </w:rPr>
      </w:pPr>
    </w:p>
    <w:p w:rsidR="00F57775" w:rsidRPr="007D6DC2" w:rsidRDefault="00F57775"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Pr="007D6DC2">
        <w:rPr>
          <w:rFonts w:ascii="Times New Roman" w:eastAsia="Calibri" w:hAnsi="Times New Roman"/>
        </w:rPr>
        <w:tab/>
        <w:t>Gjykata e arbitrazhit, nëse nuk është rënë dakord ndryshe nga palët, në çdo kohë para dhënies së vendimit përfundimtar, me kërkesë të një pale mund të japë kundër palës tjetër një masë të përkohshme që e çmon të përshtatshme bazuar në kriteret si vijon:</w:t>
      </w:r>
    </w:p>
    <w:p w:rsidR="00F57775" w:rsidRPr="007D6DC2" w:rsidRDefault="00F57775" w:rsidP="007D6DC2">
      <w:pPr>
        <w:tabs>
          <w:tab w:val="left" w:pos="360"/>
        </w:tabs>
        <w:spacing w:line="276" w:lineRule="auto"/>
        <w:jc w:val="both"/>
        <w:rPr>
          <w:rFonts w:ascii="Times New Roman" w:eastAsia="Calibri" w:hAnsi="Times New Roman"/>
        </w:rPr>
      </w:pPr>
    </w:p>
    <w:p w:rsidR="00F57775" w:rsidRPr="007D6DC2" w:rsidRDefault="00F57775" w:rsidP="001736E1">
      <w:pPr>
        <w:pStyle w:val="ListParagraph"/>
        <w:numPr>
          <w:ilvl w:val="0"/>
          <w:numId w:val="6"/>
        </w:numPr>
        <w:tabs>
          <w:tab w:val="left" w:pos="360"/>
        </w:tabs>
        <w:spacing w:line="276" w:lineRule="auto"/>
        <w:jc w:val="both"/>
        <w:rPr>
          <w:rFonts w:ascii="Times New Roman" w:eastAsia="Calibri" w:hAnsi="Times New Roman"/>
        </w:rPr>
      </w:pPr>
      <w:r w:rsidRPr="007D6DC2">
        <w:rPr>
          <w:rFonts w:ascii="Times New Roman" w:eastAsia="Calibri" w:hAnsi="Times New Roman"/>
        </w:rPr>
        <w:t>pala kërkuese mund të pësojë dëme të rëndësishme për të drejtat e saj nga vonesa e ekzekutimit, të cilat nuk mund të vihen në vend;</w:t>
      </w:r>
    </w:p>
    <w:p w:rsidR="00F57775" w:rsidRPr="007D6DC2" w:rsidRDefault="00F57775" w:rsidP="001736E1">
      <w:pPr>
        <w:pStyle w:val="ListParagraph"/>
        <w:numPr>
          <w:ilvl w:val="0"/>
          <w:numId w:val="6"/>
        </w:num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ekzekutimi i vendimit do të bëhej i pamundur, ose do të vështirësohej së tepërmi;  </w:t>
      </w:r>
    </w:p>
    <w:p w:rsidR="00F57775" w:rsidRPr="007D6DC2" w:rsidRDefault="00F57775" w:rsidP="001736E1">
      <w:pPr>
        <w:pStyle w:val="ListParagraph"/>
        <w:numPr>
          <w:ilvl w:val="0"/>
          <w:numId w:val="6"/>
        </w:numPr>
        <w:tabs>
          <w:tab w:val="left" w:pos="360"/>
        </w:tabs>
        <w:spacing w:line="276" w:lineRule="auto"/>
        <w:jc w:val="both"/>
        <w:rPr>
          <w:rFonts w:ascii="Times New Roman" w:eastAsia="Calibri" w:hAnsi="Times New Roman"/>
        </w:rPr>
      </w:pPr>
      <w:r w:rsidRPr="007D6DC2">
        <w:rPr>
          <w:rFonts w:ascii="Times New Roman" w:eastAsia="Calibri" w:hAnsi="Times New Roman"/>
        </w:rPr>
        <w:lastRenderedPageBreak/>
        <w:t>ekziston mundësia e arsyeshme që pala kërkuese të ketë sukses për themelin e padisë. Ky vendim nuk cenon zgjedhjen e gjykatës së arbitrazhit në marrjen e çdo vendimi të mëvonshëm.</w:t>
      </w:r>
    </w:p>
    <w:p w:rsidR="00D36779" w:rsidRPr="007D6DC2" w:rsidRDefault="00D36779" w:rsidP="007D6DC2">
      <w:pPr>
        <w:tabs>
          <w:tab w:val="left" w:pos="360"/>
        </w:tabs>
        <w:spacing w:line="276" w:lineRule="auto"/>
        <w:jc w:val="both"/>
        <w:rPr>
          <w:rFonts w:ascii="Times New Roman" w:eastAsia="Calibri" w:hAnsi="Times New Roman"/>
        </w:rPr>
      </w:pPr>
    </w:p>
    <w:p w:rsidR="0092003A" w:rsidRPr="007D6DC2" w:rsidRDefault="001014D3"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2.</w:t>
      </w:r>
      <w:r w:rsidRPr="007D6DC2">
        <w:rPr>
          <w:rFonts w:ascii="Times New Roman" w:eastAsia="Calibri" w:hAnsi="Times New Roman"/>
        </w:rPr>
        <w:tab/>
      </w:r>
      <w:r w:rsidR="003675CE" w:rsidRPr="007D6DC2">
        <w:rPr>
          <w:rFonts w:ascii="Times New Roman" w:eastAsia="Calibri" w:hAnsi="Times New Roman"/>
        </w:rPr>
        <w:t xml:space="preserve">Gjykata e arbitrazhit </w:t>
      </w:r>
      <w:r w:rsidR="00DD5C2A" w:rsidRPr="007D6DC2">
        <w:rPr>
          <w:rFonts w:ascii="Times New Roman" w:eastAsia="Calibri" w:hAnsi="Times New Roman"/>
        </w:rPr>
        <w:t>jep mas</w:t>
      </w:r>
      <w:r w:rsidR="00EA1AFB" w:rsidRPr="007D6DC2">
        <w:rPr>
          <w:rFonts w:ascii="Times New Roman" w:eastAsia="Calibri" w:hAnsi="Times New Roman"/>
        </w:rPr>
        <w:t>ë</w:t>
      </w:r>
      <w:r w:rsidR="00DD5C2A" w:rsidRPr="007D6DC2">
        <w:rPr>
          <w:rFonts w:ascii="Times New Roman" w:eastAsia="Calibri" w:hAnsi="Times New Roman"/>
        </w:rPr>
        <w:t xml:space="preserve">n </w:t>
      </w:r>
      <w:r w:rsidR="00E62CA3" w:rsidRPr="007D6DC2">
        <w:rPr>
          <w:rFonts w:ascii="Times New Roman" w:eastAsia="Calibri" w:hAnsi="Times New Roman"/>
        </w:rPr>
        <w:t>e parashikuar n</w:t>
      </w:r>
      <w:r w:rsidR="00EA1AFB" w:rsidRPr="007D6DC2">
        <w:rPr>
          <w:rFonts w:ascii="Times New Roman" w:eastAsia="Calibri" w:hAnsi="Times New Roman"/>
        </w:rPr>
        <w:t>ë</w:t>
      </w:r>
      <w:r w:rsidR="00E62CA3" w:rsidRPr="007D6DC2">
        <w:rPr>
          <w:rFonts w:ascii="Times New Roman" w:eastAsia="Calibri" w:hAnsi="Times New Roman"/>
        </w:rPr>
        <w:t xml:space="preserve"> pik</w:t>
      </w:r>
      <w:r w:rsidR="00EA1AFB" w:rsidRPr="007D6DC2">
        <w:rPr>
          <w:rFonts w:ascii="Times New Roman" w:eastAsia="Calibri" w:hAnsi="Times New Roman"/>
        </w:rPr>
        <w:t>ë</w:t>
      </w:r>
      <w:r w:rsidR="00E62CA3" w:rsidRPr="007D6DC2">
        <w:rPr>
          <w:rFonts w:ascii="Times New Roman" w:eastAsia="Calibri" w:hAnsi="Times New Roman"/>
        </w:rPr>
        <w:t>n 1</w:t>
      </w:r>
      <w:r w:rsidR="00487FAB" w:rsidRPr="007D6DC2">
        <w:rPr>
          <w:rFonts w:ascii="Times New Roman" w:eastAsia="Calibri" w:hAnsi="Times New Roman"/>
        </w:rPr>
        <w:t>,</w:t>
      </w:r>
      <w:r w:rsidR="00E62CA3" w:rsidRPr="007D6DC2">
        <w:rPr>
          <w:rFonts w:ascii="Times New Roman" w:eastAsia="Calibri" w:hAnsi="Times New Roman"/>
        </w:rPr>
        <w:t xml:space="preserve"> t</w:t>
      </w:r>
      <w:r w:rsidR="00EA1AFB" w:rsidRPr="007D6DC2">
        <w:rPr>
          <w:rFonts w:ascii="Times New Roman" w:eastAsia="Calibri" w:hAnsi="Times New Roman"/>
        </w:rPr>
        <w:t>ë</w:t>
      </w:r>
      <w:r w:rsidR="00E62CA3" w:rsidRPr="007D6DC2">
        <w:rPr>
          <w:rFonts w:ascii="Times New Roman" w:eastAsia="Calibri" w:hAnsi="Times New Roman"/>
        </w:rPr>
        <w:t xml:space="preserve"> k</w:t>
      </w:r>
      <w:r w:rsidR="00EA1AFB" w:rsidRPr="007D6DC2">
        <w:rPr>
          <w:rFonts w:ascii="Times New Roman" w:eastAsia="Calibri" w:hAnsi="Times New Roman"/>
        </w:rPr>
        <w:t>ë</w:t>
      </w:r>
      <w:r w:rsidR="00E62CA3" w:rsidRPr="007D6DC2">
        <w:rPr>
          <w:rFonts w:ascii="Times New Roman" w:eastAsia="Calibri" w:hAnsi="Times New Roman"/>
        </w:rPr>
        <w:t xml:space="preserve">tij neni </w:t>
      </w:r>
      <w:r w:rsidR="008F62C5" w:rsidRPr="007D6DC2">
        <w:rPr>
          <w:rFonts w:ascii="Times New Roman" w:eastAsia="Calibri" w:hAnsi="Times New Roman"/>
        </w:rPr>
        <w:t xml:space="preserve">pasi </w:t>
      </w:r>
      <w:r w:rsidR="00DD5C2A" w:rsidRPr="007D6DC2">
        <w:rPr>
          <w:rFonts w:ascii="Times New Roman" w:eastAsia="Calibri" w:hAnsi="Times New Roman"/>
        </w:rPr>
        <w:t xml:space="preserve">ka </w:t>
      </w:r>
      <w:r w:rsidR="008F62C5" w:rsidRPr="007D6DC2">
        <w:rPr>
          <w:rFonts w:ascii="Times New Roman" w:eastAsia="Calibri" w:hAnsi="Times New Roman"/>
        </w:rPr>
        <w:t>m</w:t>
      </w:r>
      <w:r w:rsidR="00DD5C2A" w:rsidRPr="007D6DC2">
        <w:rPr>
          <w:rFonts w:ascii="Times New Roman" w:eastAsia="Calibri" w:hAnsi="Times New Roman"/>
        </w:rPr>
        <w:t>a</w:t>
      </w:r>
      <w:r w:rsidR="008F62C5" w:rsidRPr="007D6DC2">
        <w:rPr>
          <w:rFonts w:ascii="Times New Roman" w:eastAsia="Calibri" w:hAnsi="Times New Roman"/>
        </w:rPr>
        <w:t>rr</w:t>
      </w:r>
      <w:r w:rsidR="00EA1AFB" w:rsidRPr="007D6DC2">
        <w:rPr>
          <w:rFonts w:ascii="Times New Roman" w:eastAsia="Calibri" w:hAnsi="Times New Roman"/>
        </w:rPr>
        <w:t>ë</w:t>
      </w:r>
      <w:r w:rsidR="008F62C5" w:rsidRPr="007D6DC2">
        <w:rPr>
          <w:rFonts w:ascii="Times New Roman" w:eastAsia="Calibri" w:hAnsi="Times New Roman"/>
        </w:rPr>
        <w:t xml:space="preserve"> n</w:t>
      </w:r>
      <w:r w:rsidR="00EA1AFB" w:rsidRPr="007D6DC2">
        <w:rPr>
          <w:rFonts w:ascii="Times New Roman" w:eastAsia="Calibri" w:hAnsi="Times New Roman"/>
        </w:rPr>
        <w:t>ë</w:t>
      </w:r>
      <w:r w:rsidR="008F62C5" w:rsidRPr="007D6DC2">
        <w:rPr>
          <w:rFonts w:ascii="Times New Roman" w:eastAsia="Calibri" w:hAnsi="Times New Roman"/>
        </w:rPr>
        <w:t xml:space="preserve"> konsiderat</w:t>
      </w:r>
      <w:r w:rsidR="00EA1AFB" w:rsidRPr="007D6DC2">
        <w:rPr>
          <w:rFonts w:ascii="Times New Roman" w:eastAsia="Calibri" w:hAnsi="Times New Roman"/>
        </w:rPr>
        <w:t>ë</w:t>
      </w:r>
      <w:r w:rsidR="008F62C5" w:rsidRPr="007D6DC2">
        <w:rPr>
          <w:rFonts w:ascii="Times New Roman" w:eastAsia="Calibri" w:hAnsi="Times New Roman"/>
        </w:rPr>
        <w:t xml:space="preserve"> </w:t>
      </w:r>
      <w:r w:rsidR="006C1897" w:rsidRPr="007D6DC2">
        <w:rPr>
          <w:rFonts w:ascii="Times New Roman" w:eastAsia="Calibri" w:hAnsi="Times New Roman"/>
        </w:rPr>
        <w:t>objektin e</w:t>
      </w:r>
      <w:r w:rsidR="0092003A" w:rsidRPr="007D6DC2">
        <w:rPr>
          <w:rFonts w:ascii="Times New Roman" w:eastAsia="Calibri" w:hAnsi="Times New Roman"/>
        </w:rPr>
        <w:t xml:space="preserve"> mosmarrëveshje</w:t>
      </w:r>
      <w:r w:rsidR="00575BE9" w:rsidRPr="007D6DC2">
        <w:rPr>
          <w:rFonts w:ascii="Times New Roman" w:eastAsia="Calibri" w:hAnsi="Times New Roman"/>
        </w:rPr>
        <w:t xml:space="preserve">s dhe </w:t>
      </w:r>
      <w:r w:rsidR="0092003A" w:rsidRPr="007D6DC2">
        <w:rPr>
          <w:rFonts w:ascii="Times New Roman" w:eastAsia="Calibri" w:hAnsi="Times New Roman"/>
        </w:rPr>
        <w:t>pasi i</w:t>
      </w:r>
      <w:r w:rsidR="00C919BD" w:rsidRPr="007D6DC2">
        <w:rPr>
          <w:rFonts w:ascii="Times New Roman" w:eastAsia="Calibri" w:hAnsi="Times New Roman"/>
        </w:rPr>
        <w:t xml:space="preserve"> jep </w:t>
      </w:r>
      <w:r w:rsidR="0092003A" w:rsidRPr="007D6DC2">
        <w:rPr>
          <w:rFonts w:ascii="Times New Roman" w:eastAsia="Calibri" w:hAnsi="Times New Roman"/>
        </w:rPr>
        <w:t xml:space="preserve">palës tjetër mundësinë për të paraqitur </w:t>
      </w:r>
      <w:r w:rsidR="00832561" w:rsidRPr="007D6DC2">
        <w:rPr>
          <w:rFonts w:ascii="Times New Roman" w:hAnsi="Times New Roman"/>
        </w:rPr>
        <w:t>prapësimet</w:t>
      </w:r>
      <w:r w:rsidR="0092003A" w:rsidRPr="007D6DC2">
        <w:rPr>
          <w:rFonts w:ascii="Times New Roman" w:eastAsia="Calibri" w:hAnsi="Times New Roman"/>
        </w:rPr>
        <w:t xml:space="preserve"> e saj në lidhje me kërkesën. Gjykata e arbitrazhit mund të kërkojë nga çdo palë që të </w:t>
      </w:r>
      <w:r w:rsidR="00242D0F" w:rsidRPr="007D6DC2">
        <w:rPr>
          <w:rFonts w:ascii="Times New Roman" w:eastAsia="Calibri" w:hAnsi="Times New Roman"/>
        </w:rPr>
        <w:t>jap</w:t>
      </w:r>
      <w:r w:rsidR="0092003A" w:rsidRPr="007D6DC2">
        <w:rPr>
          <w:rFonts w:ascii="Times New Roman" w:eastAsia="Calibri" w:hAnsi="Times New Roman"/>
        </w:rPr>
        <w:t xml:space="preserve">ë </w:t>
      </w:r>
      <w:r w:rsidR="00CE45FC" w:rsidRPr="007D6DC2">
        <w:rPr>
          <w:rFonts w:ascii="Times New Roman" w:eastAsia="Calibri" w:hAnsi="Times New Roman"/>
        </w:rPr>
        <w:t>garanci</w:t>
      </w:r>
      <w:r w:rsidR="0092003A" w:rsidRPr="007D6DC2">
        <w:rPr>
          <w:rFonts w:ascii="Times New Roman" w:eastAsia="Calibri" w:hAnsi="Times New Roman"/>
        </w:rPr>
        <w:t xml:space="preserve">të </w:t>
      </w:r>
      <w:r w:rsidR="000804F6" w:rsidRPr="007D6DC2">
        <w:rPr>
          <w:rFonts w:ascii="Times New Roman" w:eastAsia="Calibri" w:hAnsi="Times New Roman"/>
        </w:rPr>
        <w:t xml:space="preserve">e </w:t>
      </w:r>
      <w:r w:rsidR="0092003A" w:rsidRPr="007D6DC2">
        <w:rPr>
          <w:rFonts w:ascii="Times New Roman" w:eastAsia="Calibri" w:hAnsi="Times New Roman"/>
        </w:rPr>
        <w:t>përshtatshme në lidhje me masën.</w:t>
      </w:r>
    </w:p>
    <w:p w:rsidR="00705084" w:rsidRPr="007D6DC2" w:rsidRDefault="00705084" w:rsidP="007D6DC2">
      <w:pPr>
        <w:tabs>
          <w:tab w:val="left" w:pos="360"/>
        </w:tabs>
        <w:spacing w:line="276" w:lineRule="auto"/>
        <w:jc w:val="both"/>
        <w:rPr>
          <w:rFonts w:ascii="Times New Roman" w:hAnsi="Times New Roman"/>
        </w:rPr>
      </w:pPr>
    </w:p>
    <w:p w:rsidR="0092003A" w:rsidRPr="007D6DC2" w:rsidRDefault="005E484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3</w:t>
      </w:r>
      <w:r w:rsidR="0092003A" w:rsidRPr="007D6DC2">
        <w:rPr>
          <w:rFonts w:ascii="Times New Roman" w:eastAsia="Calibri" w:hAnsi="Times New Roman"/>
        </w:rPr>
        <w:t xml:space="preserve">. </w:t>
      </w:r>
      <w:r w:rsidR="00705084" w:rsidRPr="007D6DC2">
        <w:rPr>
          <w:rFonts w:ascii="Times New Roman" w:eastAsia="Calibri" w:hAnsi="Times New Roman"/>
        </w:rPr>
        <w:tab/>
      </w:r>
      <w:r w:rsidR="0092003A" w:rsidRPr="007D6DC2">
        <w:rPr>
          <w:rFonts w:ascii="Times New Roman" w:eastAsia="Calibri" w:hAnsi="Times New Roman"/>
        </w:rPr>
        <w:t xml:space="preserve">Gjykata e arbitrazhit mund të </w:t>
      </w:r>
      <w:r w:rsidR="00FF0EB0" w:rsidRPr="007D6DC2">
        <w:rPr>
          <w:rFonts w:ascii="Times New Roman" w:eastAsia="Calibri" w:hAnsi="Times New Roman"/>
        </w:rPr>
        <w:t>ndryshoj</w:t>
      </w:r>
      <w:r w:rsidR="0092003A" w:rsidRPr="007D6DC2">
        <w:rPr>
          <w:rFonts w:ascii="Times New Roman" w:eastAsia="Calibri" w:hAnsi="Times New Roman"/>
        </w:rPr>
        <w:t>ë, pezullojë ose p</w:t>
      </w:r>
      <w:r w:rsidR="000C2C8F" w:rsidRPr="007D6DC2">
        <w:rPr>
          <w:rFonts w:ascii="Times New Roman" w:eastAsia="Calibri" w:hAnsi="Times New Roman"/>
        </w:rPr>
        <w:t>ushoj</w:t>
      </w:r>
      <w:r w:rsidR="0092003A" w:rsidRPr="007D6DC2">
        <w:rPr>
          <w:rFonts w:ascii="Times New Roman" w:eastAsia="Calibri" w:hAnsi="Times New Roman"/>
        </w:rPr>
        <w:t xml:space="preserve">ë masën e përkohshme që ka dhënë, me kërkesën e </w:t>
      </w:r>
      <w:r w:rsidR="000C2C8F" w:rsidRPr="007D6DC2">
        <w:rPr>
          <w:rFonts w:ascii="Times New Roman" w:eastAsia="Calibri" w:hAnsi="Times New Roman"/>
        </w:rPr>
        <w:t>n</w:t>
      </w:r>
      <w:r w:rsidR="0092003A" w:rsidRPr="007D6DC2">
        <w:rPr>
          <w:rFonts w:ascii="Times New Roman" w:eastAsia="Calibri" w:hAnsi="Times New Roman"/>
        </w:rPr>
        <w:t xml:space="preserve">jë pale ose, në rrethana të jashtëzakonshme dhe me njoftim paraprak të palëve, </w:t>
      </w:r>
      <w:r w:rsidR="005E045B" w:rsidRPr="007D6DC2">
        <w:rPr>
          <w:rFonts w:ascii="Times New Roman" w:eastAsia="Calibri" w:hAnsi="Times New Roman"/>
        </w:rPr>
        <w:t>me</w:t>
      </w:r>
      <w:r w:rsidR="0092003A" w:rsidRPr="007D6DC2">
        <w:rPr>
          <w:rFonts w:ascii="Times New Roman" w:eastAsia="Calibri" w:hAnsi="Times New Roman"/>
        </w:rPr>
        <w:t xml:space="preserve"> nismën e vetë </w:t>
      </w:r>
      <w:r w:rsidR="005E045B" w:rsidRPr="007D6DC2">
        <w:rPr>
          <w:rFonts w:ascii="Times New Roman" w:eastAsia="Calibri" w:hAnsi="Times New Roman"/>
        </w:rPr>
        <w:t>gjykat</w:t>
      </w:r>
      <w:r w:rsidR="00EA1AFB" w:rsidRPr="007D6DC2">
        <w:rPr>
          <w:rFonts w:ascii="Times New Roman" w:eastAsia="Calibri" w:hAnsi="Times New Roman"/>
        </w:rPr>
        <w:t>ë</w:t>
      </w:r>
      <w:r w:rsidR="005E045B" w:rsidRPr="007D6DC2">
        <w:rPr>
          <w:rFonts w:ascii="Times New Roman" w:eastAsia="Calibri" w:hAnsi="Times New Roman"/>
        </w:rPr>
        <w:t>s</w:t>
      </w:r>
      <w:r w:rsidR="0092003A" w:rsidRPr="007D6DC2">
        <w:rPr>
          <w:rFonts w:ascii="Times New Roman" w:eastAsia="Calibri" w:hAnsi="Times New Roman"/>
        </w:rPr>
        <w:t xml:space="preserve"> </w:t>
      </w:r>
      <w:r w:rsidR="005E045B" w:rsidRPr="007D6DC2">
        <w:rPr>
          <w:rFonts w:ascii="Times New Roman" w:eastAsia="Calibri" w:hAnsi="Times New Roman"/>
        </w:rPr>
        <w:t>s</w:t>
      </w:r>
      <w:r w:rsidR="0092003A" w:rsidRPr="007D6DC2">
        <w:rPr>
          <w:rFonts w:ascii="Times New Roman" w:eastAsia="Calibri" w:hAnsi="Times New Roman"/>
        </w:rPr>
        <w:t>ë arbitrazhit.</w:t>
      </w:r>
    </w:p>
    <w:p w:rsidR="001D2A75" w:rsidRPr="007D6DC2" w:rsidRDefault="001D2A75" w:rsidP="007D6DC2">
      <w:pPr>
        <w:tabs>
          <w:tab w:val="left" w:pos="360"/>
        </w:tabs>
        <w:spacing w:line="276" w:lineRule="auto"/>
        <w:jc w:val="both"/>
        <w:rPr>
          <w:rFonts w:ascii="Times New Roman" w:hAnsi="Times New Roman"/>
        </w:rPr>
      </w:pPr>
    </w:p>
    <w:p w:rsidR="0092003A" w:rsidRPr="007D6DC2" w:rsidRDefault="005E484A" w:rsidP="007D6DC2">
      <w:pPr>
        <w:tabs>
          <w:tab w:val="left" w:pos="360"/>
        </w:tabs>
        <w:spacing w:line="276" w:lineRule="auto"/>
        <w:jc w:val="both"/>
        <w:rPr>
          <w:rFonts w:ascii="Times New Roman" w:hAnsi="Times New Roman"/>
        </w:rPr>
      </w:pPr>
      <w:r w:rsidRPr="007D6DC2">
        <w:rPr>
          <w:rFonts w:ascii="Times New Roman" w:eastAsia="Calibri" w:hAnsi="Times New Roman"/>
        </w:rPr>
        <w:t>4</w:t>
      </w:r>
      <w:r w:rsidR="0092003A" w:rsidRPr="007D6DC2">
        <w:rPr>
          <w:rFonts w:ascii="Times New Roman" w:eastAsia="Calibri" w:hAnsi="Times New Roman"/>
        </w:rPr>
        <w:t xml:space="preserve">. </w:t>
      </w:r>
      <w:r w:rsidR="00705084" w:rsidRPr="007D6DC2">
        <w:rPr>
          <w:rFonts w:ascii="Times New Roman" w:eastAsia="Calibri" w:hAnsi="Times New Roman"/>
        </w:rPr>
        <w:tab/>
      </w:r>
      <w:r w:rsidR="0092003A" w:rsidRPr="007D6DC2">
        <w:rPr>
          <w:rFonts w:ascii="Times New Roman" w:eastAsia="Calibri" w:hAnsi="Times New Roman"/>
        </w:rPr>
        <w:t xml:space="preserve">Nëse pala nuk zbaton </w:t>
      </w:r>
      <w:r w:rsidR="00C71F5C" w:rsidRPr="007D6DC2">
        <w:rPr>
          <w:rFonts w:ascii="Times New Roman" w:eastAsia="Calibri" w:hAnsi="Times New Roman"/>
        </w:rPr>
        <w:t>vendimin e gjykat</w:t>
      </w:r>
      <w:r w:rsidR="00EA1AFB" w:rsidRPr="007D6DC2">
        <w:rPr>
          <w:rFonts w:ascii="Times New Roman" w:eastAsia="Calibri" w:hAnsi="Times New Roman"/>
        </w:rPr>
        <w:t>ë</w:t>
      </w:r>
      <w:r w:rsidR="00C71F5C" w:rsidRPr="007D6DC2">
        <w:rPr>
          <w:rFonts w:ascii="Times New Roman" w:eastAsia="Calibri" w:hAnsi="Times New Roman"/>
        </w:rPr>
        <w:t>s s</w:t>
      </w:r>
      <w:r w:rsidR="00EA1AFB" w:rsidRPr="007D6DC2">
        <w:rPr>
          <w:rFonts w:ascii="Times New Roman" w:eastAsia="Calibri" w:hAnsi="Times New Roman"/>
        </w:rPr>
        <w:t>ë</w:t>
      </w:r>
      <w:r w:rsidR="00C71F5C" w:rsidRPr="007D6DC2">
        <w:rPr>
          <w:rFonts w:ascii="Times New Roman" w:eastAsia="Calibri" w:hAnsi="Times New Roman"/>
        </w:rPr>
        <w:t xml:space="preserve"> arbitrazhit p</w:t>
      </w:r>
      <w:r w:rsidR="00EA1AFB" w:rsidRPr="007D6DC2">
        <w:rPr>
          <w:rFonts w:ascii="Times New Roman" w:eastAsia="Calibri" w:hAnsi="Times New Roman"/>
        </w:rPr>
        <w:t>ë</w:t>
      </w:r>
      <w:r w:rsidR="00C71F5C" w:rsidRPr="007D6DC2">
        <w:rPr>
          <w:rFonts w:ascii="Times New Roman" w:eastAsia="Calibri" w:hAnsi="Times New Roman"/>
        </w:rPr>
        <w:t>r mas</w:t>
      </w:r>
      <w:r w:rsidR="00EA1AFB" w:rsidRPr="007D6DC2">
        <w:rPr>
          <w:rFonts w:ascii="Times New Roman" w:eastAsia="Calibri" w:hAnsi="Times New Roman"/>
        </w:rPr>
        <w:t>ë</w:t>
      </w:r>
      <w:r w:rsidR="00C71F5C" w:rsidRPr="007D6DC2">
        <w:rPr>
          <w:rFonts w:ascii="Times New Roman" w:eastAsia="Calibri" w:hAnsi="Times New Roman"/>
        </w:rPr>
        <w:t xml:space="preserve">n e </w:t>
      </w:r>
      <w:r w:rsidR="0092003A" w:rsidRPr="007D6DC2">
        <w:rPr>
          <w:rFonts w:ascii="Times New Roman" w:eastAsia="Calibri" w:hAnsi="Times New Roman"/>
        </w:rPr>
        <w:t>përkohshm</w:t>
      </w:r>
      <w:r w:rsidR="00C71F5C" w:rsidRPr="007D6DC2">
        <w:rPr>
          <w:rFonts w:ascii="Times New Roman" w:eastAsia="Calibri" w:hAnsi="Times New Roman"/>
        </w:rPr>
        <w:t>e</w:t>
      </w:r>
      <w:r w:rsidR="00DC323D" w:rsidRPr="007D6DC2">
        <w:rPr>
          <w:rFonts w:ascii="Times New Roman" w:eastAsia="Calibri" w:hAnsi="Times New Roman"/>
        </w:rPr>
        <w:t xml:space="preserve"> zbatohen parashikimet e </w:t>
      </w:r>
      <w:r w:rsidR="0092003A" w:rsidRPr="007D6DC2">
        <w:rPr>
          <w:rFonts w:ascii="Times New Roman" w:eastAsia="Calibri" w:hAnsi="Times New Roman"/>
        </w:rPr>
        <w:t>neni</w:t>
      </w:r>
      <w:r w:rsidR="00DC323D" w:rsidRPr="007D6DC2">
        <w:rPr>
          <w:rFonts w:ascii="Times New Roman" w:eastAsia="Calibri" w:hAnsi="Times New Roman"/>
        </w:rPr>
        <w:t>t</w:t>
      </w:r>
      <w:r w:rsidR="0092003A" w:rsidRPr="007D6DC2">
        <w:rPr>
          <w:rFonts w:ascii="Times New Roman" w:eastAsia="Calibri" w:hAnsi="Times New Roman"/>
        </w:rPr>
        <w:t xml:space="preserve"> </w:t>
      </w:r>
      <w:r w:rsidR="000C46B3" w:rsidRPr="007D6DC2">
        <w:rPr>
          <w:rFonts w:ascii="Times New Roman" w:eastAsia="Calibri" w:hAnsi="Times New Roman"/>
        </w:rPr>
        <w:t>52</w:t>
      </w:r>
      <w:r w:rsidR="0092003A" w:rsidRPr="007D6DC2">
        <w:rPr>
          <w:rFonts w:ascii="Times New Roman" w:eastAsia="Calibri" w:hAnsi="Times New Roman"/>
        </w:rPr>
        <w:t xml:space="preserve"> të këtij ligji.</w:t>
      </w:r>
    </w:p>
    <w:p w:rsidR="00736834" w:rsidRPr="007D6DC2" w:rsidRDefault="00736834" w:rsidP="007D6DC2">
      <w:pPr>
        <w:tabs>
          <w:tab w:val="left" w:pos="360"/>
        </w:tabs>
        <w:spacing w:line="276" w:lineRule="auto"/>
        <w:jc w:val="center"/>
        <w:rPr>
          <w:rFonts w:ascii="Times New Roman" w:eastAsia="Calibri" w:hAnsi="Times New Roman"/>
        </w:rPr>
      </w:pPr>
    </w:p>
    <w:p w:rsidR="00736834" w:rsidRPr="007D6DC2" w:rsidRDefault="00736834" w:rsidP="007D6DC2">
      <w:pPr>
        <w:tabs>
          <w:tab w:val="left" w:pos="360"/>
        </w:tabs>
        <w:spacing w:line="276" w:lineRule="auto"/>
        <w:jc w:val="center"/>
        <w:rPr>
          <w:rFonts w:ascii="Times New Roman" w:hAnsi="Times New Roman"/>
        </w:rPr>
      </w:pPr>
      <w:r w:rsidRPr="007D6DC2">
        <w:rPr>
          <w:rFonts w:ascii="Times New Roman" w:eastAsia="Calibri" w:hAnsi="Times New Roman"/>
        </w:rPr>
        <w:t>Nen</w:t>
      </w:r>
      <w:r w:rsidR="00C24CB1" w:rsidRPr="007D6DC2">
        <w:rPr>
          <w:rFonts w:ascii="Times New Roman" w:eastAsia="Calibri" w:hAnsi="Times New Roman"/>
        </w:rPr>
        <w:t xml:space="preserve">i </w:t>
      </w:r>
      <w:r w:rsidR="000109B8" w:rsidRPr="007D6DC2">
        <w:rPr>
          <w:rFonts w:ascii="Times New Roman" w:eastAsia="Calibri" w:hAnsi="Times New Roman"/>
        </w:rPr>
        <w:t>20</w:t>
      </w:r>
    </w:p>
    <w:p w:rsidR="00736834" w:rsidRPr="007D6DC2" w:rsidRDefault="00736834"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Ekzekutimi i masave të përkohshme</w:t>
      </w:r>
    </w:p>
    <w:p w:rsidR="00736834" w:rsidRPr="007D6DC2" w:rsidRDefault="00736834" w:rsidP="007D6DC2">
      <w:pPr>
        <w:tabs>
          <w:tab w:val="left" w:pos="360"/>
        </w:tabs>
        <w:spacing w:line="276" w:lineRule="auto"/>
        <w:jc w:val="both"/>
        <w:rPr>
          <w:rFonts w:ascii="Times New Roman" w:eastAsia="Calibri" w:hAnsi="Times New Roman"/>
        </w:rPr>
      </w:pPr>
    </w:p>
    <w:p w:rsidR="00736834" w:rsidRPr="007D6DC2" w:rsidRDefault="00736834"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1. </w:t>
      </w:r>
      <w:r w:rsidRPr="007D6DC2">
        <w:rPr>
          <w:rFonts w:ascii="Times New Roman" w:eastAsia="Calibri" w:hAnsi="Times New Roman"/>
        </w:rPr>
        <w:tab/>
        <w:t xml:space="preserve">Njohja e një mase të përkohshme të dhënë nga një gjykatë e arbitrazhit vendoset nga </w:t>
      </w:r>
      <w:r w:rsidRPr="007D6DC2">
        <w:rPr>
          <w:rFonts w:ascii="Times New Roman" w:hAnsi="Times New Roman"/>
        </w:rPr>
        <w:t xml:space="preserve">Gjykata </w:t>
      </w:r>
      <w:r w:rsidRPr="007D6DC2">
        <w:rPr>
          <w:rFonts w:ascii="Times New Roman" w:eastAsia="Calibri" w:hAnsi="Times New Roman"/>
        </w:rPr>
        <w:t>në përputhje me rregullat dhe parashikimet e legjislacionit procedural civil që rregullojnë sigurimin e padive.</w:t>
      </w:r>
    </w:p>
    <w:p w:rsidR="00736834" w:rsidRPr="007D6DC2" w:rsidRDefault="00736834" w:rsidP="007D6DC2">
      <w:pPr>
        <w:tabs>
          <w:tab w:val="left" w:pos="360"/>
        </w:tabs>
        <w:spacing w:line="276" w:lineRule="auto"/>
        <w:jc w:val="both"/>
        <w:rPr>
          <w:rFonts w:ascii="Times New Roman" w:eastAsia="Calibri" w:hAnsi="Times New Roman"/>
        </w:rPr>
      </w:pPr>
    </w:p>
    <w:p w:rsidR="00736834" w:rsidRPr="007D6DC2" w:rsidRDefault="00736834" w:rsidP="007D6DC2">
      <w:pPr>
        <w:tabs>
          <w:tab w:val="left" w:pos="360"/>
        </w:tabs>
        <w:spacing w:line="276" w:lineRule="auto"/>
        <w:jc w:val="both"/>
        <w:rPr>
          <w:rFonts w:ascii="Times New Roman" w:hAnsi="Times New Roman"/>
        </w:rPr>
      </w:pPr>
      <w:r w:rsidRPr="007D6DC2">
        <w:rPr>
          <w:rFonts w:ascii="Times New Roman" w:eastAsia="Calibri" w:hAnsi="Times New Roman"/>
        </w:rPr>
        <w:t>2.</w:t>
      </w:r>
      <w:r w:rsidRPr="007D6DC2">
        <w:rPr>
          <w:rFonts w:ascii="Times New Roman" w:hAnsi="Times New Roman"/>
        </w:rPr>
        <w:t xml:space="preserve"> </w:t>
      </w:r>
      <w:r w:rsidRPr="007D6DC2">
        <w:rPr>
          <w:rFonts w:ascii="Times New Roman" w:hAnsi="Times New Roman"/>
        </w:rPr>
        <w:tab/>
        <w:t>Gjykata</w:t>
      </w:r>
      <w:r w:rsidRPr="007D6DC2">
        <w:rPr>
          <w:rFonts w:ascii="Times New Roman" w:eastAsia="Calibri" w:hAnsi="Times New Roman"/>
        </w:rPr>
        <w:t xml:space="preserve"> refuzon kërkesën për ekzekutimin e masës së përkohshme për shkaqet e përmendura në pikën 2 dhe 3 të nenit 4</w:t>
      </w:r>
      <w:r w:rsidR="00AD1636" w:rsidRPr="007D6DC2">
        <w:rPr>
          <w:rFonts w:ascii="Times New Roman" w:eastAsia="Calibri" w:hAnsi="Times New Roman"/>
        </w:rPr>
        <w:t>9</w:t>
      </w:r>
      <w:r w:rsidRPr="007D6DC2">
        <w:rPr>
          <w:rFonts w:ascii="Times New Roman" w:eastAsia="Calibri" w:hAnsi="Times New Roman"/>
        </w:rPr>
        <w:t xml:space="preserve"> të këtij ligji, si dhe kur pala kundër të cilës kërkohet ekzekutimi provon se gjykata e arbitrazhit e ka ndryshuar, pezulluar ose ndërprerë masën e përkohshme përpara paraqitjes së kërkesës për ekzekutimin e masës së përkohshme.</w:t>
      </w:r>
    </w:p>
    <w:p w:rsidR="00736834" w:rsidRPr="007D6DC2" w:rsidRDefault="00736834" w:rsidP="007D6DC2">
      <w:pPr>
        <w:tabs>
          <w:tab w:val="left" w:pos="360"/>
        </w:tabs>
        <w:spacing w:line="276" w:lineRule="auto"/>
        <w:jc w:val="both"/>
        <w:rPr>
          <w:rFonts w:ascii="Times New Roman" w:eastAsia="Calibri" w:hAnsi="Times New Roman"/>
        </w:rPr>
      </w:pPr>
    </w:p>
    <w:p w:rsidR="00736834" w:rsidRPr="007D6DC2" w:rsidRDefault="00736834"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3. </w:t>
      </w:r>
      <w:r w:rsidRPr="007D6DC2">
        <w:rPr>
          <w:rFonts w:ascii="Times New Roman" w:eastAsia="Calibri" w:hAnsi="Times New Roman"/>
        </w:rPr>
        <w:tab/>
        <w:t>Pala që kërkon ose që ka marrë urdhrin për ekzekutimin e një mase të përkohshme të dhënë nga gjykata e arbitrazhit njofton menjëherë gjykatën që ka dhënë urdhrin për çdo ndryshim, pezullim ose ndërprerje të masës së përkohshme.</w:t>
      </w:r>
    </w:p>
    <w:p w:rsidR="00736834" w:rsidRPr="007D6DC2" w:rsidRDefault="00736834" w:rsidP="007D6DC2">
      <w:pPr>
        <w:tabs>
          <w:tab w:val="left" w:pos="360"/>
        </w:tabs>
        <w:spacing w:line="276" w:lineRule="auto"/>
        <w:jc w:val="both"/>
        <w:rPr>
          <w:rFonts w:ascii="Times New Roman" w:eastAsia="Calibri" w:hAnsi="Times New Roman"/>
        </w:rPr>
      </w:pPr>
    </w:p>
    <w:p w:rsidR="00736834" w:rsidRPr="007D6DC2" w:rsidRDefault="00736834"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4. </w:t>
      </w:r>
      <w:r w:rsidRPr="007D6DC2">
        <w:rPr>
          <w:rFonts w:ascii="Times New Roman" w:eastAsia="Calibri" w:hAnsi="Times New Roman"/>
        </w:rPr>
        <w:tab/>
        <w:t>Gjykata në bazë të kërkesës së një pale mund të ndërpresë ose ndryshojë urdhrin e saj për ekzekutimin e masës së përkohshme.</w:t>
      </w:r>
    </w:p>
    <w:p w:rsidR="00736834" w:rsidRPr="007D6DC2" w:rsidRDefault="00736834" w:rsidP="007D6DC2">
      <w:pPr>
        <w:tabs>
          <w:tab w:val="left" w:pos="360"/>
        </w:tabs>
        <w:spacing w:line="276" w:lineRule="auto"/>
        <w:jc w:val="center"/>
        <w:rPr>
          <w:rFonts w:ascii="Times New Roman" w:eastAsia="Calibri" w:hAnsi="Times New Roman"/>
        </w:rPr>
      </w:pPr>
    </w:p>
    <w:p w:rsidR="007957F3" w:rsidRPr="007D6DC2" w:rsidRDefault="00C24CB1" w:rsidP="007D6DC2">
      <w:pPr>
        <w:autoSpaceDE w:val="0"/>
        <w:autoSpaceDN w:val="0"/>
        <w:adjustRightInd w:val="0"/>
        <w:spacing w:line="276" w:lineRule="auto"/>
        <w:jc w:val="center"/>
        <w:rPr>
          <w:rFonts w:ascii="Times New Roman" w:eastAsia="MS Mincho" w:hAnsi="Times New Roman"/>
        </w:rPr>
      </w:pPr>
      <w:r w:rsidRPr="007D6DC2">
        <w:rPr>
          <w:rFonts w:ascii="Times New Roman" w:eastAsia="MS Mincho" w:hAnsi="Times New Roman"/>
        </w:rPr>
        <w:t>Neni 2</w:t>
      </w:r>
      <w:r w:rsidR="000109B8" w:rsidRPr="007D6DC2">
        <w:rPr>
          <w:rFonts w:ascii="Times New Roman" w:eastAsia="MS Mincho" w:hAnsi="Times New Roman"/>
        </w:rPr>
        <w:t>1</w:t>
      </w:r>
    </w:p>
    <w:p w:rsidR="007957F3" w:rsidRPr="007D6DC2" w:rsidRDefault="007957F3" w:rsidP="007D6DC2">
      <w:pPr>
        <w:autoSpaceDE w:val="0"/>
        <w:autoSpaceDN w:val="0"/>
        <w:adjustRightInd w:val="0"/>
        <w:spacing w:line="276" w:lineRule="auto"/>
        <w:jc w:val="center"/>
        <w:rPr>
          <w:rFonts w:ascii="Times New Roman" w:eastAsia="MS Mincho" w:hAnsi="Times New Roman"/>
          <w:b/>
          <w:bCs/>
        </w:rPr>
      </w:pPr>
      <w:r w:rsidRPr="007D6DC2">
        <w:rPr>
          <w:rFonts w:ascii="Times New Roman" w:eastAsia="MS Mincho" w:hAnsi="Times New Roman"/>
          <w:b/>
          <w:bCs/>
        </w:rPr>
        <w:t xml:space="preserve"> Kushtet për dhënien e masave të përkohshme</w:t>
      </w:r>
    </w:p>
    <w:p w:rsidR="007957F3" w:rsidRPr="007D6DC2" w:rsidRDefault="007957F3" w:rsidP="007D6DC2">
      <w:pPr>
        <w:autoSpaceDE w:val="0"/>
        <w:autoSpaceDN w:val="0"/>
        <w:adjustRightInd w:val="0"/>
        <w:spacing w:line="276" w:lineRule="auto"/>
        <w:ind w:left="696" w:hanging="696"/>
        <w:jc w:val="both"/>
        <w:rPr>
          <w:rFonts w:ascii="Times New Roman" w:eastAsia="MS Mincho" w:hAnsi="Times New Roman"/>
          <w:b/>
          <w:lang w:eastAsia="el-GR"/>
        </w:rPr>
      </w:pPr>
    </w:p>
    <w:p w:rsidR="007957F3" w:rsidRPr="007D6DC2" w:rsidRDefault="007957F3" w:rsidP="001736E1">
      <w:pPr>
        <w:widowControl w:val="0"/>
        <w:numPr>
          <w:ilvl w:val="0"/>
          <w:numId w:val="10"/>
        </w:numPr>
        <w:autoSpaceDE w:val="0"/>
        <w:autoSpaceDN w:val="0"/>
        <w:adjustRightInd w:val="0"/>
        <w:spacing w:line="276" w:lineRule="auto"/>
        <w:ind w:left="450" w:hanging="450"/>
        <w:jc w:val="both"/>
        <w:rPr>
          <w:rFonts w:ascii="Times New Roman" w:eastAsia="MS Mincho" w:hAnsi="Times New Roman"/>
        </w:rPr>
      </w:pPr>
      <w:r w:rsidRPr="007D6DC2">
        <w:rPr>
          <w:rFonts w:ascii="Times New Roman" w:eastAsia="MS Mincho" w:hAnsi="Times New Roman"/>
        </w:rPr>
        <w:t xml:space="preserve">Pala që kërkon marrjen e një mase të përkohshme sipas parashikimeve të bëra në </w:t>
      </w:r>
      <w:r w:rsidR="00F67ACE" w:rsidRPr="007D6DC2">
        <w:rPr>
          <w:rFonts w:ascii="Times New Roman" w:eastAsia="MS Mincho" w:hAnsi="Times New Roman"/>
        </w:rPr>
        <w:t>germat</w:t>
      </w:r>
      <w:r w:rsidRPr="007D6DC2">
        <w:rPr>
          <w:rFonts w:ascii="Times New Roman" w:eastAsia="MS Mincho" w:hAnsi="Times New Roman"/>
        </w:rPr>
        <w:t xml:space="preserve"> “a”, “b” dhe “c” të p</w:t>
      </w:r>
      <w:r w:rsidR="00F67ACE" w:rsidRPr="007D6DC2">
        <w:rPr>
          <w:rFonts w:ascii="Times New Roman" w:eastAsia="MS Mincho" w:hAnsi="Times New Roman"/>
        </w:rPr>
        <w:t xml:space="preserve">ikës </w:t>
      </w:r>
      <w:r w:rsidRPr="007D6DC2">
        <w:rPr>
          <w:rFonts w:ascii="Times New Roman" w:eastAsia="MS Mincho" w:hAnsi="Times New Roman"/>
        </w:rPr>
        <w:t>2</w:t>
      </w:r>
      <w:r w:rsidR="00F67ACE" w:rsidRPr="007D6DC2">
        <w:rPr>
          <w:rFonts w:ascii="Times New Roman" w:eastAsia="MS Mincho" w:hAnsi="Times New Roman"/>
        </w:rPr>
        <w:t>,</w:t>
      </w:r>
      <w:r w:rsidRPr="007D6DC2">
        <w:rPr>
          <w:rFonts w:ascii="Times New Roman" w:eastAsia="MS Mincho" w:hAnsi="Times New Roman"/>
        </w:rPr>
        <w:t xml:space="preserve"> të nenit 1</w:t>
      </w:r>
      <w:r w:rsidR="005B46D5" w:rsidRPr="007D6DC2">
        <w:rPr>
          <w:rFonts w:ascii="Times New Roman" w:eastAsia="MS Mincho" w:hAnsi="Times New Roman"/>
        </w:rPr>
        <w:t>8</w:t>
      </w:r>
      <w:r w:rsidR="00F67ACE" w:rsidRPr="007D6DC2">
        <w:rPr>
          <w:rFonts w:ascii="Times New Roman" w:eastAsia="MS Mincho" w:hAnsi="Times New Roman"/>
        </w:rPr>
        <w:t>,</w:t>
      </w:r>
      <w:r w:rsidRPr="007D6DC2">
        <w:rPr>
          <w:rFonts w:ascii="Times New Roman" w:eastAsia="MS Mincho" w:hAnsi="Times New Roman"/>
        </w:rPr>
        <w:t xml:space="preserve"> e bind gjykatën e arbitrazhit që:</w:t>
      </w:r>
    </w:p>
    <w:p w:rsidR="007957F3" w:rsidRPr="007D6DC2" w:rsidRDefault="007957F3" w:rsidP="001736E1">
      <w:pPr>
        <w:widowControl w:val="0"/>
        <w:numPr>
          <w:ilvl w:val="0"/>
          <w:numId w:val="9"/>
        </w:numPr>
        <w:tabs>
          <w:tab w:val="left" w:pos="1397"/>
        </w:tabs>
        <w:autoSpaceDE w:val="0"/>
        <w:autoSpaceDN w:val="0"/>
        <w:adjustRightInd w:val="0"/>
        <w:spacing w:line="276" w:lineRule="auto"/>
        <w:ind w:left="1397" w:hanging="682"/>
        <w:jc w:val="both"/>
        <w:rPr>
          <w:rFonts w:ascii="Times New Roman" w:eastAsia="MS Mincho" w:hAnsi="Times New Roman"/>
        </w:rPr>
      </w:pPr>
      <w:r w:rsidRPr="007D6DC2">
        <w:rPr>
          <w:rFonts w:ascii="Times New Roman" w:eastAsia="MS Mincho" w:hAnsi="Times New Roman"/>
        </w:rPr>
        <w:t>Dëmi nuk mund të riparohet siç duhet me një vendim dëmshpërblimi nëse masa nuk është urdhëruar, dhe një dëm i tillë kryesisht e tejkalon dëmin që mund t’i rezultojë palës kundër të cilës drejtohet masa nëse masa është dhënë; dhe</w:t>
      </w:r>
    </w:p>
    <w:p w:rsidR="007957F3" w:rsidRPr="007D6DC2" w:rsidRDefault="007957F3" w:rsidP="001736E1">
      <w:pPr>
        <w:widowControl w:val="0"/>
        <w:numPr>
          <w:ilvl w:val="0"/>
          <w:numId w:val="9"/>
        </w:numPr>
        <w:tabs>
          <w:tab w:val="left" w:pos="1397"/>
        </w:tabs>
        <w:autoSpaceDE w:val="0"/>
        <w:autoSpaceDN w:val="0"/>
        <w:adjustRightInd w:val="0"/>
        <w:spacing w:line="276" w:lineRule="auto"/>
        <w:ind w:left="1397" w:hanging="682"/>
        <w:jc w:val="both"/>
        <w:rPr>
          <w:rFonts w:ascii="Times New Roman" w:eastAsia="MS Mincho" w:hAnsi="Times New Roman"/>
          <w:lang w:eastAsia="el-GR"/>
        </w:rPr>
      </w:pPr>
      <w:r w:rsidRPr="007D6DC2">
        <w:rPr>
          <w:rFonts w:ascii="Times New Roman" w:eastAsia="MS Mincho" w:hAnsi="Times New Roman"/>
        </w:rPr>
        <w:lastRenderedPageBreak/>
        <w:t xml:space="preserve">Ka një mundësi të arsyeshme që pala kërkuese e kësaj mase sigurimi do të ketë sukses për themelin e padisë.  Vendimi mbi këtë mundësi nuk cënon zgjedhjen e gjykatës së arbitrazhit në marrjen e çdo vendimi të mëvonshëm. </w:t>
      </w:r>
    </w:p>
    <w:p w:rsidR="007957F3" w:rsidRPr="007D6DC2" w:rsidRDefault="007957F3" w:rsidP="001736E1">
      <w:pPr>
        <w:widowControl w:val="0"/>
        <w:numPr>
          <w:ilvl w:val="0"/>
          <w:numId w:val="10"/>
        </w:numPr>
        <w:tabs>
          <w:tab w:val="left" w:pos="45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Në lidhje me një kërkesë për masë të përkohshme sipas </w:t>
      </w:r>
      <w:r w:rsidR="005B46D5" w:rsidRPr="007D6DC2">
        <w:rPr>
          <w:rFonts w:ascii="Times New Roman" w:eastAsia="MS Mincho" w:hAnsi="Times New Roman"/>
        </w:rPr>
        <w:t>germës</w:t>
      </w:r>
      <w:r w:rsidRPr="007D6DC2">
        <w:rPr>
          <w:rFonts w:ascii="Times New Roman" w:eastAsia="MS Mincho" w:hAnsi="Times New Roman"/>
        </w:rPr>
        <w:t xml:space="preserve"> “d” të </w:t>
      </w:r>
      <w:r w:rsidR="00725CC0" w:rsidRPr="007D6DC2">
        <w:rPr>
          <w:rFonts w:ascii="Times New Roman" w:eastAsia="MS Mincho" w:hAnsi="Times New Roman"/>
        </w:rPr>
        <w:t>pikës</w:t>
      </w:r>
      <w:r w:rsidRPr="007D6DC2">
        <w:rPr>
          <w:rFonts w:ascii="Times New Roman" w:eastAsia="MS Mincho" w:hAnsi="Times New Roman"/>
        </w:rPr>
        <w:t xml:space="preserve"> 2 të nenit 1</w:t>
      </w:r>
      <w:r w:rsidR="005B46D5" w:rsidRPr="007D6DC2">
        <w:rPr>
          <w:rFonts w:ascii="Times New Roman" w:eastAsia="MS Mincho" w:hAnsi="Times New Roman"/>
        </w:rPr>
        <w:t>8</w:t>
      </w:r>
      <w:r w:rsidRPr="007D6DC2">
        <w:rPr>
          <w:rFonts w:ascii="Times New Roman" w:eastAsia="MS Mincho" w:hAnsi="Times New Roman"/>
        </w:rPr>
        <w:t xml:space="preserve">, dhe </w:t>
      </w:r>
      <w:r w:rsidR="00725CC0" w:rsidRPr="007D6DC2">
        <w:rPr>
          <w:rFonts w:ascii="Times New Roman" w:eastAsia="MS Mincho" w:hAnsi="Times New Roman"/>
        </w:rPr>
        <w:t>germave</w:t>
      </w:r>
      <w:r w:rsidR="005B46D5" w:rsidRPr="007D6DC2">
        <w:rPr>
          <w:rFonts w:ascii="Times New Roman" w:eastAsia="MS Mincho" w:hAnsi="Times New Roman"/>
        </w:rPr>
        <w:t xml:space="preserve"> “a” dhe “b” të </w:t>
      </w:r>
      <w:r w:rsidR="00725CC0" w:rsidRPr="007D6DC2">
        <w:rPr>
          <w:rFonts w:ascii="Times New Roman" w:eastAsia="MS Mincho" w:hAnsi="Times New Roman"/>
        </w:rPr>
        <w:t>pikës</w:t>
      </w:r>
      <w:r w:rsidR="005B46D5" w:rsidRPr="007D6DC2">
        <w:rPr>
          <w:rFonts w:ascii="Times New Roman" w:eastAsia="MS Mincho" w:hAnsi="Times New Roman"/>
        </w:rPr>
        <w:t xml:space="preserve"> </w:t>
      </w:r>
      <w:r w:rsidRPr="007D6DC2">
        <w:rPr>
          <w:rFonts w:ascii="Times New Roman" w:eastAsia="MS Mincho" w:hAnsi="Times New Roman"/>
        </w:rPr>
        <w:t>l</w:t>
      </w:r>
      <w:r w:rsidR="005B46D5" w:rsidRPr="007D6DC2">
        <w:rPr>
          <w:rFonts w:ascii="Times New Roman" w:eastAsia="MS Mincho" w:hAnsi="Times New Roman"/>
        </w:rPr>
        <w:t>,</w:t>
      </w:r>
      <w:r w:rsidRPr="007D6DC2">
        <w:rPr>
          <w:rFonts w:ascii="Times New Roman" w:eastAsia="MS Mincho" w:hAnsi="Times New Roman"/>
        </w:rPr>
        <w:t xml:space="preserve"> të këtij neni zbatohen vetëm në masën që gjykata e arbitrazhit i konsideron të përshtatshme.  </w:t>
      </w:r>
    </w:p>
    <w:p w:rsidR="007957F3" w:rsidRPr="007D6DC2" w:rsidRDefault="007957F3" w:rsidP="007D6DC2">
      <w:pPr>
        <w:autoSpaceDE w:val="0"/>
        <w:autoSpaceDN w:val="0"/>
        <w:adjustRightInd w:val="0"/>
        <w:spacing w:line="276" w:lineRule="auto"/>
        <w:ind w:left="706" w:hanging="706"/>
        <w:jc w:val="both"/>
        <w:rPr>
          <w:rFonts w:ascii="Times New Roman" w:eastAsia="MS Mincho" w:hAnsi="Times New Roman"/>
          <w:b/>
          <w:i/>
          <w:iCs/>
        </w:rPr>
      </w:pPr>
    </w:p>
    <w:p w:rsidR="007957F3" w:rsidRPr="007D6DC2" w:rsidRDefault="007957F3" w:rsidP="007D6DC2">
      <w:pPr>
        <w:autoSpaceDE w:val="0"/>
        <w:autoSpaceDN w:val="0"/>
        <w:adjustRightInd w:val="0"/>
        <w:spacing w:line="276" w:lineRule="auto"/>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22</w:t>
      </w:r>
    </w:p>
    <w:p w:rsidR="007957F3" w:rsidRPr="007D6DC2" w:rsidRDefault="007957F3" w:rsidP="007D6DC2">
      <w:pPr>
        <w:autoSpaceDE w:val="0"/>
        <w:autoSpaceDN w:val="0"/>
        <w:adjustRightInd w:val="0"/>
        <w:spacing w:line="276" w:lineRule="auto"/>
        <w:jc w:val="center"/>
        <w:rPr>
          <w:rFonts w:ascii="Times New Roman" w:eastAsia="MS Mincho" w:hAnsi="Times New Roman"/>
          <w:b/>
          <w:bCs/>
        </w:rPr>
      </w:pPr>
      <w:r w:rsidRPr="007D6DC2">
        <w:rPr>
          <w:rFonts w:ascii="Times New Roman" w:eastAsia="MS Mincho" w:hAnsi="Times New Roman"/>
          <w:b/>
          <w:bCs/>
        </w:rPr>
        <w:t xml:space="preserve">Kërkesat për lëshimin e </w:t>
      </w:r>
      <w:r w:rsidR="00954177" w:rsidRPr="007D6DC2">
        <w:rPr>
          <w:rFonts w:ascii="Times New Roman" w:eastAsia="MS Mincho" w:hAnsi="Times New Roman"/>
          <w:b/>
          <w:bCs/>
        </w:rPr>
        <w:t>urdhrave</w:t>
      </w:r>
      <w:r w:rsidRPr="007D6DC2">
        <w:rPr>
          <w:rFonts w:ascii="Times New Roman" w:eastAsia="MS Mincho" w:hAnsi="Times New Roman"/>
          <w:b/>
          <w:bCs/>
        </w:rPr>
        <w:t xml:space="preserve"> paraprakë dhe kushtet për pranimin e tyre</w:t>
      </w:r>
    </w:p>
    <w:p w:rsidR="007957F3" w:rsidRPr="007D6DC2" w:rsidRDefault="007957F3" w:rsidP="007D6DC2">
      <w:pPr>
        <w:autoSpaceDE w:val="0"/>
        <w:autoSpaceDN w:val="0"/>
        <w:adjustRightInd w:val="0"/>
        <w:spacing w:line="276" w:lineRule="auto"/>
        <w:jc w:val="center"/>
        <w:rPr>
          <w:rFonts w:ascii="Times New Roman" w:eastAsia="MS Mincho" w:hAnsi="Times New Roman"/>
          <w:b/>
          <w:bCs/>
          <w:u w:val="single"/>
        </w:rPr>
      </w:pPr>
    </w:p>
    <w:p w:rsidR="007957F3" w:rsidRDefault="007957F3" w:rsidP="001736E1">
      <w:pPr>
        <w:widowControl w:val="0"/>
        <w:numPr>
          <w:ilvl w:val="0"/>
          <w:numId w:val="11"/>
        </w:numPr>
        <w:tabs>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Nëse nuk bihet dakord ndryshe nga palët, secila prej palëve, pa njoftuar palën tjetër, mund të bëjë një kërkesë për marrjen e masës së përkohshme</w:t>
      </w:r>
      <w:r w:rsidRPr="007D6DC2">
        <w:rPr>
          <w:rFonts w:ascii="Times New Roman" w:eastAsia="MS Mincho" w:hAnsi="Times New Roman"/>
          <w:lang w:eastAsia="el-GR"/>
        </w:rPr>
        <w:t xml:space="preserve"> </w:t>
      </w:r>
      <w:r w:rsidRPr="007D6DC2">
        <w:rPr>
          <w:rFonts w:ascii="Times New Roman" w:eastAsia="MS Mincho" w:hAnsi="Times New Roman"/>
        </w:rPr>
        <w:t>me anë të së cilës të të kërkojë që pala tjetër të mos pengojë zbatimin e masës së sigurimit të padisë të kërkuar.</w:t>
      </w:r>
    </w:p>
    <w:p w:rsidR="007E221B" w:rsidRPr="007D6DC2" w:rsidRDefault="007E221B" w:rsidP="007E221B">
      <w:pPr>
        <w:widowControl w:val="0"/>
        <w:tabs>
          <w:tab w:val="left" w:pos="360"/>
        </w:tabs>
        <w:autoSpaceDE w:val="0"/>
        <w:autoSpaceDN w:val="0"/>
        <w:adjustRightInd w:val="0"/>
        <w:spacing w:line="276" w:lineRule="auto"/>
        <w:jc w:val="both"/>
        <w:rPr>
          <w:rFonts w:ascii="Times New Roman" w:eastAsia="MS Mincho" w:hAnsi="Times New Roman"/>
        </w:rPr>
      </w:pPr>
    </w:p>
    <w:p w:rsidR="007957F3" w:rsidRDefault="007957F3" w:rsidP="001736E1">
      <w:pPr>
        <w:widowControl w:val="0"/>
        <w:numPr>
          <w:ilvl w:val="0"/>
          <w:numId w:val="11"/>
        </w:numPr>
        <w:tabs>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Gjykata e arbitrazhit mund të lëshojë një urdhër paraprak, nëse çmon se njoftimi paraprak i kërkesës për masën paraprake ndaj palës kundër të cilës drejtohet, rrezikon të pengojë qëllimin e masës.</w:t>
      </w:r>
    </w:p>
    <w:p w:rsidR="007E221B" w:rsidRPr="007D6DC2" w:rsidRDefault="007E221B" w:rsidP="007E221B">
      <w:pPr>
        <w:widowControl w:val="0"/>
        <w:tabs>
          <w:tab w:val="left" w:pos="360"/>
        </w:tabs>
        <w:autoSpaceDE w:val="0"/>
        <w:autoSpaceDN w:val="0"/>
        <w:adjustRightInd w:val="0"/>
        <w:spacing w:line="276" w:lineRule="auto"/>
        <w:jc w:val="both"/>
        <w:rPr>
          <w:rFonts w:ascii="Times New Roman" w:eastAsia="MS Mincho" w:hAnsi="Times New Roman"/>
        </w:rPr>
      </w:pPr>
    </w:p>
    <w:p w:rsidR="007957F3" w:rsidRPr="007D6DC2" w:rsidRDefault="007957F3" w:rsidP="001736E1">
      <w:pPr>
        <w:widowControl w:val="0"/>
        <w:numPr>
          <w:ilvl w:val="0"/>
          <w:numId w:val="11"/>
        </w:numPr>
        <w:tabs>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Kushtet e përcaktuara sipas nenit 18 zbatohen për çdo urdhër të ndërmjetëm, në rast se dëmi që do të vlerësohet sipas </w:t>
      </w:r>
      <w:r w:rsidR="00725CC0" w:rsidRPr="007D6DC2">
        <w:rPr>
          <w:rFonts w:ascii="Times New Roman" w:eastAsia="MS Mincho" w:hAnsi="Times New Roman"/>
        </w:rPr>
        <w:t>germës</w:t>
      </w:r>
      <w:r w:rsidRPr="007D6DC2">
        <w:rPr>
          <w:rFonts w:ascii="Times New Roman" w:eastAsia="MS Mincho" w:hAnsi="Times New Roman"/>
        </w:rPr>
        <w:t xml:space="preserve"> “a” të </w:t>
      </w:r>
      <w:r w:rsidR="00725CC0" w:rsidRPr="007D6DC2">
        <w:rPr>
          <w:rFonts w:ascii="Times New Roman" w:eastAsia="MS Mincho" w:hAnsi="Times New Roman"/>
        </w:rPr>
        <w:t>pikës 1,</w:t>
      </w:r>
      <w:r w:rsidRPr="007D6DC2">
        <w:rPr>
          <w:rFonts w:ascii="Times New Roman" w:eastAsia="MS Mincho" w:hAnsi="Times New Roman"/>
        </w:rPr>
        <w:t xml:space="preserve"> të nenit 1</w:t>
      </w:r>
      <w:r w:rsidR="00725CC0" w:rsidRPr="007D6DC2">
        <w:rPr>
          <w:rFonts w:ascii="Times New Roman" w:eastAsia="MS Mincho" w:hAnsi="Times New Roman"/>
        </w:rPr>
        <w:t>9</w:t>
      </w:r>
      <w:r w:rsidRPr="007D6DC2">
        <w:rPr>
          <w:rFonts w:ascii="Times New Roman" w:eastAsia="MS Mincho" w:hAnsi="Times New Roman"/>
        </w:rPr>
        <w:t xml:space="preserve">, është dëmi që mund të rezultojë nga marrja ose jo e urdhrit paraprak.  </w:t>
      </w:r>
    </w:p>
    <w:p w:rsidR="007957F3" w:rsidRPr="007D6DC2" w:rsidRDefault="007957F3" w:rsidP="007D6DC2">
      <w:pPr>
        <w:autoSpaceDE w:val="0"/>
        <w:autoSpaceDN w:val="0"/>
        <w:adjustRightInd w:val="0"/>
        <w:spacing w:line="276" w:lineRule="auto"/>
        <w:ind w:left="2078" w:right="2102"/>
        <w:jc w:val="center"/>
        <w:rPr>
          <w:rFonts w:ascii="Times New Roman" w:eastAsia="MS Mincho" w:hAnsi="Times New Roman"/>
          <w:lang w:eastAsia="el-GR"/>
        </w:rPr>
      </w:pPr>
    </w:p>
    <w:p w:rsidR="007957F3" w:rsidRPr="007D6DC2" w:rsidRDefault="000109B8" w:rsidP="007D6DC2">
      <w:pPr>
        <w:autoSpaceDE w:val="0"/>
        <w:autoSpaceDN w:val="0"/>
        <w:adjustRightInd w:val="0"/>
        <w:spacing w:line="276" w:lineRule="auto"/>
        <w:ind w:left="2078" w:right="2102"/>
        <w:jc w:val="center"/>
        <w:rPr>
          <w:rFonts w:ascii="Times New Roman" w:eastAsia="MS Mincho" w:hAnsi="Times New Roman"/>
          <w:bCs/>
        </w:rPr>
      </w:pPr>
      <w:r w:rsidRPr="007D6DC2">
        <w:rPr>
          <w:rFonts w:ascii="Times New Roman" w:eastAsia="MS Mincho" w:hAnsi="Times New Roman"/>
          <w:bCs/>
        </w:rPr>
        <w:t>Neni 23</w:t>
      </w:r>
    </w:p>
    <w:p w:rsidR="007957F3" w:rsidRPr="007D6DC2" w:rsidRDefault="007957F3" w:rsidP="007D6DC2">
      <w:pPr>
        <w:autoSpaceDE w:val="0"/>
        <w:autoSpaceDN w:val="0"/>
        <w:adjustRightInd w:val="0"/>
        <w:spacing w:line="276" w:lineRule="auto"/>
        <w:ind w:left="2078" w:right="1230"/>
        <w:jc w:val="center"/>
        <w:rPr>
          <w:rFonts w:ascii="Times New Roman" w:eastAsia="MS Mincho" w:hAnsi="Times New Roman"/>
          <w:b/>
          <w:bCs/>
        </w:rPr>
      </w:pPr>
      <w:r w:rsidRPr="007D6DC2">
        <w:rPr>
          <w:rFonts w:ascii="Times New Roman" w:eastAsia="MS Mincho" w:hAnsi="Times New Roman"/>
          <w:b/>
          <w:bCs/>
        </w:rPr>
        <w:t xml:space="preserve">Regjimi specifik për urdhërat paraprak </w:t>
      </w:r>
    </w:p>
    <w:p w:rsidR="007957F3" w:rsidRPr="007D6DC2" w:rsidRDefault="007957F3" w:rsidP="007D6DC2">
      <w:pPr>
        <w:autoSpaceDE w:val="0"/>
        <w:autoSpaceDN w:val="0"/>
        <w:adjustRightInd w:val="0"/>
        <w:spacing w:line="276" w:lineRule="auto"/>
        <w:ind w:left="2078" w:right="1230"/>
        <w:jc w:val="center"/>
        <w:rPr>
          <w:rFonts w:ascii="Times New Roman" w:eastAsia="MS Mincho" w:hAnsi="Times New Roman"/>
          <w:b/>
          <w:bCs/>
        </w:rPr>
      </w:pPr>
    </w:p>
    <w:p w:rsidR="007957F3" w:rsidRDefault="007957F3" w:rsidP="001736E1">
      <w:pPr>
        <w:widowControl w:val="0"/>
        <w:numPr>
          <w:ilvl w:val="0"/>
          <w:numId w:val="17"/>
        </w:numPr>
        <w:tabs>
          <w:tab w:val="left" w:pos="90"/>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Pasi gjykata e arbitrazhit të ketë marrë një vendim në lidhje me një kërkesë për një urdhër paraprak, do të njoftojë palët në lidhje me kërkesën për masën e përkohshme, kërkesën për urdhërin e përkohshëm, nëse ka të tillë, dhe të gjitha komunikimet e tjera, duke përfshirë regjistrimin e përmbajtjes së ndonjë komunikimi verbal ndërmjet palëve dhe gjykatës së arbitrazhit.</w:t>
      </w:r>
    </w:p>
    <w:p w:rsidR="00AF1A95" w:rsidRPr="007D6DC2" w:rsidRDefault="00AF1A95" w:rsidP="00AF1A95">
      <w:pPr>
        <w:widowControl w:val="0"/>
        <w:tabs>
          <w:tab w:val="left" w:pos="90"/>
        </w:tabs>
        <w:autoSpaceDE w:val="0"/>
        <w:autoSpaceDN w:val="0"/>
        <w:adjustRightInd w:val="0"/>
        <w:spacing w:line="276" w:lineRule="auto"/>
        <w:jc w:val="both"/>
        <w:rPr>
          <w:rFonts w:ascii="Times New Roman" w:eastAsia="MS Mincho" w:hAnsi="Times New Roman"/>
        </w:rPr>
      </w:pPr>
    </w:p>
    <w:p w:rsidR="007957F3" w:rsidRDefault="007957F3" w:rsidP="001736E1">
      <w:pPr>
        <w:widowControl w:val="0"/>
        <w:numPr>
          <w:ilvl w:val="0"/>
          <w:numId w:val="17"/>
        </w:numPr>
        <w:tabs>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Njëkohësisht, gjykata e arbitrazhit i jep mundësi çdo pale kundër të cilës drejtohet një urdhër i përkohshëm, të paraqesë çështjen e saj sa më shpejt që të jetë e mundur.</w:t>
      </w:r>
    </w:p>
    <w:p w:rsidR="00AF1A95" w:rsidRDefault="00AF1A95" w:rsidP="00AF1A95">
      <w:pPr>
        <w:pStyle w:val="ListParagraph"/>
        <w:rPr>
          <w:rFonts w:ascii="Times New Roman" w:eastAsia="MS Mincho" w:hAnsi="Times New Roman"/>
        </w:rPr>
      </w:pPr>
    </w:p>
    <w:p w:rsidR="007957F3" w:rsidRDefault="007957F3" w:rsidP="001736E1">
      <w:pPr>
        <w:widowControl w:val="0"/>
        <w:numPr>
          <w:ilvl w:val="0"/>
          <w:numId w:val="17"/>
        </w:numPr>
        <w:tabs>
          <w:tab w:val="left" w:pos="0"/>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Gjykata e arbitrazhit do të vendosë menjëherë për çdo kundërshtim ndaj vendimit të ndërmjetëm.</w:t>
      </w:r>
    </w:p>
    <w:p w:rsidR="00AF1A95" w:rsidRDefault="00AF1A95" w:rsidP="00AF1A95">
      <w:pPr>
        <w:pStyle w:val="ListParagraph"/>
        <w:rPr>
          <w:rFonts w:ascii="Times New Roman" w:eastAsia="MS Mincho" w:hAnsi="Times New Roman"/>
        </w:rPr>
      </w:pPr>
    </w:p>
    <w:p w:rsidR="007957F3" w:rsidRDefault="007957F3" w:rsidP="001736E1">
      <w:pPr>
        <w:widowControl w:val="0"/>
        <w:numPr>
          <w:ilvl w:val="0"/>
          <w:numId w:val="17"/>
        </w:numPr>
        <w:tabs>
          <w:tab w:val="left" w:pos="90"/>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Vlefshmëria e urdhrit të përkohshëm përfundon pas 20 (njëzet) ditësh nga data e lëshimit të tij prej gjykatës së arbitrazhit.  Megjithatë, gjykata e arbitrazhit mund të lëshojë një masë të përkohshme që miraton ose ndryshon, vendimin e ndërmjetëm, pasi pala kundër të cilës drejtohet </w:t>
      </w:r>
      <w:r w:rsidR="00621019" w:rsidRPr="007D6DC2">
        <w:rPr>
          <w:rFonts w:ascii="Times New Roman" w:eastAsia="MS Mincho" w:hAnsi="Times New Roman"/>
        </w:rPr>
        <w:t>urdhri</w:t>
      </w:r>
      <w:r w:rsidRPr="007D6DC2">
        <w:rPr>
          <w:rFonts w:ascii="Times New Roman" w:eastAsia="MS Mincho" w:hAnsi="Times New Roman"/>
        </w:rPr>
        <w:t xml:space="preserve"> paraprak, të ketë dhënë njoftim dhe të ketë mundësi për të paraqitur kërkesë padinë e saj.</w:t>
      </w:r>
    </w:p>
    <w:p w:rsidR="007E221B" w:rsidRDefault="007E221B" w:rsidP="007E221B">
      <w:pPr>
        <w:pStyle w:val="ListParagraph"/>
        <w:rPr>
          <w:rFonts w:ascii="Times New Roman" w:eastAsia="MS Mincho" w:hAnsi="Times New Roman"/>
        </w:rPr>
      </w:pPr>
    </w:p>
    <w:p w:rsidR="007957F3" w:rsidRPr="007D6DC2" w:rsidRDefault="007957F3" w:rsidP="001736E1">
      <w:pPr>
        <w:widowControl w:val="0"/>
        <w:numPr>
          <w:ilvl w:val="0"/>
          <w:numId w:val="17"/>
        </w:numPr>
        <w:tabs>
          <w:tab w:val="left" w:pos="0"/>
          <w:tab w:val="left" w:pos="450"/>
        </w:tabs>
        <w:autoSpaceDE w:val="0"/>
        <w:autoSpaceDN w:val="0"/>
        <w:adjustRightInd w:val="0"/>
        <w:spacing w:line="276" w:lineRule="auto"/>
        <w:ind w:left="90" w:hanging="90"/>
        <w:jc w:val="both"/>
        <w:rPr>
          <w:rFonts w:ascii="Times New Roman" w:eastAsia="MS Mincho" w:hAnsi="Times New Roman"/>
        </w:rPr>
      </w:pPr>
      <w:r w:rsidRPr="007D6DC2">
        <w:rPr>
          <w:rFonts w:ascii="Times New Roman" w:eastAsia="MS Mincho" w:hAnsi="Times New Roman"/>
        </w:rPr>
        <w:t xml:space="preserve">Urdhri i përkohshëm do të jetë detyrues për palët por nuk do t’i nënshtrohet zbatimit nga </w:t>
      </w:r>
      <w:r w:rsidRPr="007D6DC2">
        <w:rPr>
          <w:rFonts w:ascii="Times New Roman" w:eastAsia="MS Mincho" w:hAnsi="Times New Roman"/>
        </w:rPr>
        <w:lastRenderedPageBreak/>
        <w:t xml:space="preserve">një gjykatë.  Ky urdhër paraprak nuk përbën një vendim.  </w:t>
      </w:r>
    </w:p>
    <w:p w:rsidR="007957F3" w:rsidRPr="007D6DC2" w:rsidRDefault="007957F3" w:rsidP="007D6DC2">
      <w:pPr>
        <w:tabs>
          <w:tab w:val="left" w:pos="667"/>
        </w:tabs>
        <w:autoSpaceDE w:val="0"/>
        <w:autoSpaceDN w:val="0"/>
        <w:adjustRightInd w:val="0"/>
        <w:spacing w:line="276" w:lineRule="auto"/>
        <w:ind w:left="672"/>
        <w:jc w:val="both"/>
        <w:rPr>
          <w:rFonts w:ascii="Times New Roman" w:eastAsia="MS Mincho" w:hAnsi="Times New Roman"/>
        </w:rPr>
      </w:pPr>
    </w:p>
    <w:p w:rsidR="007957F3" w:rsidRPr="007D6DC2" w:rsidRDefault="007957F3" w:rsidP="007D6DC2">
      <w:pPr>
        <w:autoSpaceDE w:val="0"/>
        <w:autoSpaceDN w:val="0"/>
        <w:adjustRightInd w:val="0"/>
        <w:spacing w:line="276" w:lineRule="auto"/>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24</w:t>
      </w:r>
    </w:p>
    <w:p w:rsidR="007957F3" w:rsidRPr="007D6DC2" w:rsidRDefault="007957F3" w:rsidP="007D6DC2">
      <w:pPr>
        <w:autoSpaceDE w:val="0"/>
        <w:autoSpaceDN w:val="0"/>
        <w:adjustRightInd w:val="0"/>
        <w:spacing w:line="276" w:lineRule="auto"/>
        <w:jc w:val="center"/>
        <w:rPr>
          <w:rFonts w:ascii="Times New Roman" w:eastAsia="MS Mincho" w:hAnsi="Times New Roman"/>
          <w:b/>
          <w:bCs/>
        </w:rPr>
      </w:pPr>
      <w:r w:rsidRPr="007D6DC2">
        <w:rPr>
          <w:rFonts w:ascii="Times New Roman" w:eastAsia="MS Mincho" w:hAnsi="Times New Roman"/>
          <w:b/>
          <w:bCs/>
        </w:rPr>
        <w:t>Ndryshimi, pezullimi, përfundimi</w:t>
      </w:r>
    </w:p>
    <w:p w:rsidR="007957F3" w:rsidRPr="007D6DC2" w:rsidRDefault="007957F3" w:rsidP="007D6DC2">
      <w:pPr>
        <w:autoSpaceDE w:val="0"/>
        <w:autoSpaceDN w:val="0"/>
        <w:adjustRightInd w:val="0"/>
        <w:spacing w:line="276" w:lineRule="auto"/>
        <w:jc w:val="both"/>
        <w:rPr>
          <w:rFonts w:ascii="Times New Roman" w:eastAsia="MS Mincho" w:hAnsi="Times New Roman"/>
          <w:lang w:eastAsia="el-GR"/>
        </w:rPr>
      </w:pPr>
    </w:p>
    <w:p w:rsidR="007957F3" w:rsidRPr="00AF1A95" w:rsidRDefault="007957F3" w:rsidP="001736E1">
      <w:pPr>
        <w:pStyle w:val="ListParagraph"/>
        <w:numPr>
          <w:ilvl w:val="0"/>
          <w:numId w:val="22"/>
        </w:numPr>
        <w:autoSpaceDE w:val="0"/>
        <w:autoSpaceDN w:val="0"/>
        <w:adjustRightInd w:val="0"/>
        <w:spacing w:line="276" w:lineRule="auto"/>
        <w:ind w:left="0" w:firstLine="0"/>
        <w:jc w:val="both"/>
        <w:rPr>
          <w:rFonts w:ascii="Times New Roman" w:eastAsia="MS Mincho" w:hAnsi="Times New Roman"/>
        </w:rPr>
      </w:pPr>
      <w:r w:rsidRPr="00AF1A95">
        <w:rPr>
          <w:rFonts w:ascii="Times New Roman" w:eastAsia="MS Mincho" w:hAnsi="Times New Roman"/>
        </w:rPr>
        <w:t xml:space="preserve">Gjykata e arbitrazhit mund të ndryshojë, pezullojë ose përfundojë një masë paraprake ose një urdhër të përkohshëm që ka lëshuar, mbi bazën e </w:t>
      </w:r>
      <w:r w:rsidR="00725CC0" w:rsidRPr="00AF1A95">
        <w:rPr>
          <w:rFonts w:ascii="Times New Roman" w:eastAsia="MS Mincho" w:hAnsi="Times New Roman"/>
        </w:rPr>
        <w:t>kërkesë</w:t>
      </w:r>
      <w:r w:rsidRPr="00AF1A95">
        <w:rPr>
          <w:rFonts w:ascii="Times New Roman" w:eastAsia="MS Mincho" w:hAnsi="Times New Roman"/>
        </w:rPr>
        <w:t xml:space="preserve"> së palës së interesuar dhe në raste të jashtëzakonshme dhe me iniciativën e vet, pasi të ketë njoftuar paraprakisht palët për nisjen e kësaj procedure. </w:t>
      </w:r>
    </w:p>
    <w:p w:rsidR="007957F3" w:rsidRPr="007D6DC2" w:rsidRDefault="007957F3" w:rsidP="007D6DC2">
      <w:pPr>
        <w:autoSpaceDE w:val="0"/>
        <w:autoSpaceDN w:val="0"/>
        <w:adjustRightInd w:val="0"/>
        <w:spacing w:line="276" w:lineRule="auto"/>
        <w:ind w:left="3110" w:right="3091"/>
        <w:jc w:val="center"/>
        <w:rPr>
          <w:rFonts w:ascii="Times New Roman" w:eastAsia="MS Mincho" w:hAnsi="Times New Roman"/>
          <w:lang w:eastAsia="el-GR"/>
        </w:rPr>
      </w:pPr>
    </w:p>
    <w:p w:rsidR="007957F3" w:rsidRPr="007D6DC2" w:rsidRDefault="007957F3" w:rsidP="007D6DC2">
      <w:pPr>
        <w:autoSpaceDE w:val="0"/>
        <w:autoSpaceDN w:val="0"/>
        <w:adjustRightInd w:val="0"/>
        <w:spacing w:line="276" w:lineRule="auto"/>
        <w:ind w:left="3110" w:right="3091"/>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25</w:t>
      </w:r>
    </w:p>
    <w:p w:rsidR="007957F3" w:rsidRPr="007D6DC2" w:rsidRDefault="007957F3" w:rsidP="007D6DC2">
      <w:pPr>
        <w:autoSpaceDE w:val="0"/>
        <w:autoSpaceDN w:val="0"/>
        <w:adjustRightInd w:val="0"/>
        <w:spacing w:line="276" w:lineRule="auto"/>
        <w:ind w:left="3110" w:right="3091"/>
        <w:jc w:val="center"/>
        <w:rPr>
          <w:rFonts w:ascii="Times New Roman" w:eastAsia="MS Mincho" w:hAnsi="Times New Roman"/>
          <w:b/>
          <w:bCs/>
        </w:rPr>
      </w:pPr>
      <w:r w:rsidRPr="007D6DC2">
        <w:rPr>
          <w:rFonts w:ascii="Times New Roman" w:eastAsia="MS Mincho" w:hAnsi="Times New Roman"/>
          <w:b/>
          <w:bCs/>
        </w:rPr>
        <w:t>Garancia</w:t>
      </w:r>
    </w:p>
    <w:p w:rsidR="007957F3" w:rsidRPr="007D6DC2" w:rsidRDefault="007957F3" w:rsidP="007D6DC2">
      <w:pPr>
        <w:autoSpaceDE w:val="0"/>
        <w:autoSpaceDN w:val="0"/>
        <w:adjustRightInd w:val="0"/>
        <w:spacing w:line="276" w:lineRule="auto"/>
        <w:ind w:left="3110" w:right="3091"/>
        <w:jc w:val="center"/>
        <w:rPr>
          <w:rFonts w:ascii="Times New Roman" w:eastAsia="MS Mincho" w:hAnsi="Times New Roman"/>
          <w:b/>
          <w:bCs/>
          <w:u w:val="single"/>
        </w:rPr>
      </w:pPr>
    </w:p>
    <w:p w:rsidR="007957F3" w:rsidRDefault="007957F3" w:rsidP="001736E1">
      <w:pPr>
        <w:widowControl w:val="0"/>
        <w:numPr>
          <w:ilvl w:val="0"/>
          <w:numId w:val="15"/>
        </w:numPr>
        <w:tabs>
          <w:tab w:val="left" w:pos="0"/>
          <w:tab w:val="left" w:pos="45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Gjykata e arbitrazhit mund t’i kërkojë palës që kërkon marrjen e një mase të përkohshme të ofrojë garancinë e përshtatshme në lidhje me kërkesën e bërë. </w:t>
      </w:r>
    </w:p>
    <w:p w:rsidR="002A758E" w:rsidRPr="007D6DC2" w:rsidRDefault="002A758E" w:rsidP="002A758E">
      <w:pPr>
        <w:widowControl w:val="0"/>
        <w:tabs>
          <w:tab w:val="left" w:pos="0"/>
          <w:tab w:val="left" w:pos="450"/>
        </w:tabs>
        <w:autoSpaceDE w:val="0"/>
        <w:autoSpaceDN w:val="0"/>
        <w:adjustRightInd w:val="0"/>
        <w:spacing w:line="276" w:lineRule="auto"/>
        <w:jc w:val="both"/>
        <w:rPr>
          <w:rFonts w:ascii="Times New Roman" w:eastAsia="MS Mincho" w:hAnsi="Times New Roman"/>
        </w:rPr>
      </w:pPr>
    </w:p>
    <w:p w:rsidR="007957F3" w:rsidRPr="007D6DC2" w:rsidRDefault="007957F3" w:rsidP="001736E1">
      <w:pPr>
        <w:widowControl w:val="0"/>
        <w:numPr>
          <w:ilvl w:val="0"/>
          <w:numId w:val="15"/>
        </w:numPr>
        <w:tabs>
          <w:tab w:val="left" w:pos="0"/>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Gjykata e arbitrazhit nëse e çmon të përshtatshme ose të nevojshme i kërkon dhënien e garancisë dhe palës që kërkon lëshimin e një </w:t>
      </w:r>
      <w:r w:rsidR="00725CC0" w:rsidRPr="007D6DC2">
        <w:rPr>
          <w:rFonts w:ascii="Times New Roman" w:eastAsia="MS Mincho" w:hAnsi="Times New Roman"/>
        </w:rPr>
        <w:t>urdhri</w:t>
      </w:r>
      <w:r w:rsidRPr="007D6DC2">
        <w:rPr>
          <w:rFonts w:ascii="Times New Roman" w:eastAsia="MS Mincho" w:hAnsi="Times New Roman"/>
        </w:rPr>
        <w:t xml:space="preserve"> </w:t>
      </w:r>
      <w:r w:rsidR="00725CC0" w:rsidRPr="007D6DC2">
        <w:rPr>
          <w:rFonts w:ascii="Times New Roman" w:eastAsia="MS Mincho" w:hAnsi="Times New Roman"/>
        </w:rPr>
        <w:t>procedural</w:t>
      </w:r>
      <w:r w:rsidRPr="007D6DC2">
        <w:rPr>
          <w:rFonts w:ascii="Times New Roman" w:eastAsia="MS Mincho" w:hAnsi="Times New Roman"/>
        </w:rPr>
        <w:t xml:space="preserve"> për sigurimin e padisë në lidhje me masën e natyrën e </w:t>
      </w:r>
      <w:r w:rsidR="00725CC0" w:rsidRPr="007D6DC2">
        <w:rPr>
          <w:rFonts w:ascii="Times New Roman" w:eastAsia="MS Mincho" w:hAnsi="Times New Roman"/>
        </w:rPr>
        <w:t>urdhrit</w:t>
      </w:r>
      <w:r w:rsidRPr="007D6DC2">
        <w:rPr>
          <w:rFonts w:ascii="Times New Roman" w:eastAsia="MS Mincho" w:hAnsi="Times New Roman"/>
        </w:rPr>
        <w:t xml:space="preserve"> të përkohshëm, me përjashtim të rastit kur kjo gjykatë e konsideron të panevojshme apo të papërshtatshme dhënien e kësaj garancie për shkaqe që lidhen me natyrën e urdhrit. </w:t>
      </w:r>
    </w:p>
    <w:p w:rsidR="007957F3" w:rsidRPr="007D6DC2" w:rsidRDefault="007957F3" w:rsidP="007D6DC2">
      <w:pPr>
        <w:tabs>
          <w:tab w:val="left" w:pos="682"/>
        </w:tabs>
        <w:autoSpaceDE w:val="0"/>
        <w:autoSpaceDN w:val="0"/>
        <w:adjustRightInd w:val="0"/>
        <w:spacing w:line="276" w:lineRule="auto"/>
        <w:jc w:val="both"/>
        <w:rPr>
          <w:rFonts w:ascii="Times New Roman" w:eastAsia="MS Mincho" w:hAnsi="Times New Roman"/>
        </w:rPr>
      </w:pPr>
    </w:p>
    <w:p w:rsidR="007957F3" w:rsidRPr="007D6DC2" w:rsidRDefault="007957F3" w:rsidP="007D6DC2">
      <w:pPr>
        <w:autoSpaceDE w:val="0"/>
        <w:autoSpaceDN w:val="0"/>
        <w:adjustRightInd w:val="0"/>
        <w:spacing w:line="276" w:lineRule="auto"/>
        <w:ind w:right="27"/>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26</w:t>
      </w:r>
    </w:p>
    <w:p w:rsidR="007957F3" w:rsidRPr="007D6DC2" w:rsidRDefault="007957F3" w:rsidP="007D6DC2">
      <w:pPr>
        <w:autoSpaceDE w:val="0"/>
        <w:autoSpaceDN w:val="0"/>
        <w:adjustRightInd w:val="0"/>
        <w:spacing w:line="276" w:lineRule="auto"/>
        <w:ind w:right="27"/>
        <w:jc w:val="center"/>
        <w:rPr>
          <w:rFonts w:ascii="Times New Roman" w:eastAsia="MS Mincho" w:hAnsi="Times New Roman"/>
          <w:b/>
          <w:bCs/>
        </w:rPr>
      </w:pPr>
      <w:r w:rsidRPr="007D6DC2">
        <w:rPr>
          <w:rFonts w:ascii="Times New Roman" w:eastAsia="MS Mincho" w:hAnsi="Times New Roman"/>
          <w:b/>
          <w:bCs/>
        </w:rPr>
        <w:t>Detyrimi për paraqitjen e rrethanave dhe fakteve të mosmarrëveshjes</w:t>
      </w:r>
    </w:p>
    <w:p w:rsidR="007957F3" w:rsidRPr="007D6DC2" w:rsidRDefault="007957F3" w:rsidP="007D6DC2">
      <w:pPr>
        <w:autoSpaceDE w:val="0"/>
        <w:autoSpaceDN w:val="0"/>
        <w:adjustRightInd w:val="0"/>
        <w:spacing w:line="276" w:lineRule="auto"/>
        <w:ind w:left="2880" w:right="1950"/>
        <w:rPr>
          <w:rFonts w:ascii="Times New Roman" w:eastAsia="MS Mincho" w:hAnsi="Times New Roman"/>
          <w:b/>
          <w:bCs/>
        </w:rPr>
      </w:pPr>
    </w:p>
    <w:p w:rsidR="007957F3" w:rsidRDefault="007957F3" w:rsidP="001736E1">
      <w:pPr>
        <w:widowControl w:val="0"/>
        <w:numPr>
          <w:ilvl w:val="0"/>
          <w:numId w:val="12"/>
        </w:numPr>
        <w:tabs>
          <w:tab w:val="left" w:pos="0"/>
          <w:tab w:val="left" w:pos="45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Gjykata e arbitrazhit mund t’i kërkojë çdo pale që të njoftojë menjëherë palën tjetër, në lidhje me çdo ndryshim material të rrethanave mbi bazën e të cilit është kërkuar apo lëshuar </w:t>
      </w:r>
      <w:r w:rsidR="00872744" w:rsidRPr="007D6DC2">
        <w:rPr>
          <w:rFonts w:ascii="Times New Roman" w:eastAsia="MS Mincho" w:hAnsi="Times New Roman"/>
        </w:rPr>
        <w:t>urdhri</w:t>
      </w:r>
      <w:r w:rsidRPr="007D6DC2">
        <w:rPr>
          <w:rFonts w:ascii="Times New Roman" w:eastAsia="MS Mincho" w:hAnsi="Times New Roman"/>
        </w:rPr>
        <w:t xml:space="preserve"> i përkohshëm.  </w:t>
      </w:r>
    </w:p>
    <w:p w:rsidR="002A758E" w:rsidRPr="007D6DC2" w:rsidRDefault="002A758E" w:rsidP="002A758E">
      <w:pPr>
        <w:widowControl w:val="0"/>
        <w:tabs>
          <w:tab w:val="left" w:pos="0"/>
          <w:tab w:val="left" w:pos="450"/>
        </w:tabs>
        <w:autoSpaceDE w:val="0"/>
        <w:autoSpaceDN w:val="0"/>
        <w:adjustRightInd w:val="0"/>
        <w:spacing w:line="276" w:lineRule="auto"/>
        <w:jc w:val="both"/>
        <w:rPr>
          <w:rFonts w:ascii="Times New Roman" w:eastAsia="MS Mincho" w:hAnsi="Times New Roman"/>
        </w:rPr>
      </w:pPr>
    </w:p>
    <w:p w:rsidR="007957F3" w:rsidRPr="007D6DC2" w:rsidDel="00733951" w:rsidRDefault="007957F3" w:rsidP="001736E1">
      <w:pPr>
        <w:widowControl w:val="0"/>
        <w:numPr>
          <w:ilvl w:val="0"/>
          <w:numId w:val="12"/>
        </w:numPr>
        <w:tabs>
          <w:tab w:val="left" w:pos="540"/>
        </w:tabs>
        <w:autoSpaceDE w:val="0"/>
        <w:autoSpaceDN w:val="0"/>
        <w:adjustRightInd w:val="0"/>
        <w:spacing w:line="276" w:lineRule="auto"/>
        <w:ind w:left="0" w:firstLine="0"/>
        <w:contextualSpacing/>
        <w:jc w:val="both"/>
        <w:rPr>
          <w:rFonts w:ascii="Times New Roman" w:eastAsia="Calibri" w:hAnsi="Times New Roman"/>
        </w:rPr>
      </w:pPr>
      <w:r w:rsidRPr="007D6DC2">
        <w:rPr>
          <w:rFonts w:ascii="Times New Roman" w:eastAsia="MS Mincho" w:hAnsi="Times New Roman"/>
        </w:rPr>
        <w:t xml:space="preserve">Pala që kërkon lëshimin e një urdhri të përkohshëm njofton gjykatën e arbitrazhit për të gjitha rrethanat që mund të ndikojnë në marrjen e vendimit nga gjykata e arbitrazhit në lidhje me lëshimin e masës ose urdhrit.  Ky detyrim do të jetë në fuqi derisa pala kundër të cilës është kërkuar urdhri, të ketë mundësi për të paraqitur </w:t>
      </w:r>
      <w:r w:rsidRPr="007D6DC2">
        <w:rPr>
          <w:rFonts w:ascii="Times New Roman" w:eastAsia="Calibri" w:hAnsi="Times New Roman"/>
        </w:rPr>
        <w:t>prapësimet dhe qëndrimin e saj për mosmarrëveshjen.  Parashikimi i paragrafit të parë të këtij neni do të vazhdojë të jetë në fuqi edhe pas këtij momenti.</w:t>
      </w:r>
    </w:p>
    <w:p w:rsidR="007957F3" w:rsidRPr="007D6DC2" w:rsidRDefault="007957F3" w:rsidP="007D6DC2">
      <w:pPr>
        <w:tabs>
          <w:tab w:val="left" w:pos="682"/>
        </w:tabs>
        <w:autoSpaceDE w:val="0"/>
        <w:autoSpaceDN w:val="0"/>
        <w:adjustRightInd w:val="0"/>
        <w:spacing w:line="276" w:lineRule="auto"/>
        <w:jc w:val="both"/>
        <w:rPr>
          <w:rFonts w:ascii="Times New Roman" w:eastAsia="MS Mincho" w:hAnsi="Times New Roman"/>
        </w:rPr>
      </w:pPr>
    </w:p>
    <w:p w:rsidR="007957F3" w:rsidRPr="007D6DC2" w:rsidRDefault="007957F3" w:rsidP="007D6DC2">
      <w:pPr>
        <w:autoSpaceDE w:val="0"/>
        <w:autoSpaceDN w:val="0"/>
        <w:adjustRightInd w:val="0"/>
        <w:spacing w:line="276" w:lineRule="auto"/>
        <w:ind w:left="1440" w:right="2490" w:firstLine="720"/>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27</w:t>
      </w:r>
    </w:p>
    <w:p w:rsidR="007957F3" w:rsidRPr="007D6DC2" w:rsidRDefault="007957F3" w:rsidP="007D6DC2">
      <w:pPr>
        <w:autoSpaceDE w:val="0"/>
        <w:autoSpaceDN w:val="0"/>
        <w:adjustRightInd w:val="0"/>
        <w:spacing w:line="276" w:lineRule="auto"/>
        <w:ind w:left="1440" w:right="2490" w:firstLine="720"/>
        <w:jc w:val="center"/>
        <w:rPr>
          <w:rFonts w:ascii="Times New Roman" w:eastAsia="MS Mincho" w:hAnsi="Times New Roman"/>
          <w:b/>
          <w:bCs/>
        </w:rPr>
      </w:pPr>
      <w:r w:rsidRPr="007D6DC2">
        <w:rPr>
          <w:rFonts w:ascii="Times New Roman" w:eastAsia="MS Mincho" w:hAnsi="Times New Roman"/>
          <w:b/>
          <w:bCs/>
        </w:rPr>
        <w:t xml:space="preserve">  Kostot dhe dëmet </w:t>
      </w:r>
    </w:p>
    <w:p w:rsidR="007957F3" w:rsidRPr="007D6DC2" w:rsidRDefault="007957F3" w:rsidP="007D6DC2">
      <w:pPr>
        <w:autoSpaceDE w:val="0"/>
        <w:autoSpaceDN w:val="0"/>
        <w:adjustRightInd w:val="0"/>
        <w:spacing w:line="276" w:lineRule="auto"/>
        <w:jc w:val="both"/>
        <w:rPr>
          <w:rFonts w:ascii="Times New Roman" w:eastAsia="MS Mincho" w:hAnsi="Times New Roman"/>
          <w:lang w:eastAsia="el-GR"/>
        </w:rPr>
      </w:pPr>
    </w:p>
    <w:p w:rsidR="007957F3" w:rsidRPr="007D6DC2" w:rsidRDefault="007957F3" w:rsidP="001736E1">
      <w:pPr>
        <w:widowControl w:val="0"/>
        <w:numPr>
          <w:ilvl w:val="0"/>
          <w:numId w:val="20"/>
        </w:numPr>
        <w:tabs>
          <w:tab w:val="left" w:pos="450"/>
        </w:tabs>
        <w:autoSpaceDE w:val="0"/>
        <w:autoSpaceDN w:val="0"/>
        <w:adjustRightInd w:val="0"/>
        <w:spacing w:line="276" w:lineRule="auto"/>
        <w:ind w:left="-90" w:firstLine="90"/>
        <w:contextualSpacing/>
        <w:jc w:val="both"/>
        <w:rPr>
          <w:rFonts w:ascii="Times New Roman" w:eastAsia="MS Mincho" w:hAnsi="Times New Roman"/>
          <w:lang w:eastAsia="el-GR"/>
        </w:rPr>
      </w:pPr>
      <w:r w:rsidRPr="007D6DC2">
        <w:rPr>
          <w:rFonts w:ascii="Times New Roman" w:eastAsia="MS Mincho" w:hAnsi="Times New Roman"/>
        </w:rPr>
        <w:t xml:space="preserve">Pala që kërkon lëshimin e urdhrit për marrjen e një mase sigurimi të padisë ose një urdhri paraprak, është përgjegjëse për kostot dhe dëmet e shkaktuara për çdo palë nga masa e sigurimit ose urdhri paraprak procedural, nëse gjykata e arbitrazhit më pas vendos se masa ose vendimi nuk duhet të ishin lëshuar në këto rrethana.  </w:t>
      </w:r>
      <w:r w:rsidRPr="007D6DC2">
        <w:rPr>
          <w:rFonts w:ascii="Times New Roman" w:eastAsia="MS Mincho" w:hAnsi="Times New Roman"/>
          <w:lang w:eastAsia="el-GR"/>
        </w:rPr>
        <w:t xml:space="preserve">Gjykata mund të shprehet në lidhje me përgjegjësinë për </w:t>
      </w:r>
      <w:r w:rsidR="00872744" w:rsidRPr="007D6DC2">
        <w:rPr>
          <w:rFonts w:ascii="Times New Roman" w:eastAsia="MS Mincho" w:hAnsi="Times New Roman"/>
          <w:lang w:eastAsia="el-GR"/>
        </w:rPr>
        <w:t>pagesën</w:t>
      </w:r>
      <w:r w:rsidRPr="007D6DC2">
        <w:rPr>
          <w:rFonts w:ascii="Times New Roman" w:eastAsia="MS Mincho" w:hAnsi="Times New Roman"/>
          <w:lang w:eastAsia="el-GR"/>
        </w:rPr>
        <w:t xml:space="preserve"> e shpenzimeve dhe dëmit në çdo fazë të gjykimit </w:t>
      </w:r>
      <w:r w:rsidR="00872744" w:rsidRPr="007D6DC2">
        <w:rPr>
          <w:rFonts w:ascii="Times New Roman" w:eastAsia="MS Mincho" w:hAnsi="Times New Roman"/>
          <w:lang w:eastAsia="el-GR"/>
        </w:rPr>
        <w:t>të arbitrazhit</w:t>
      </w:r>
      <w:r w:rsidRPr="007D6DC2">
        <w:rPr>
          <w:rFonts w:ascii="Times New Roman" w:eastAsia="MS Mincho" w:hAnsi="Times New Roman"/>
          <w:lang w:eastAsia="el-GR"/>
        </w:rPr>
        <w:t>.</w:t>
      </w:r>
    </w:p>
    <w:p w:rsidR="007957F3" w:rsidRPr="007D6DC2" w:rsidRDefault="007957F3" w:rsidP="007D6DC2">
      <w:pPr>
        <w:widowControl w:val="0"/>
        <w:autoSpaceDE w:val="0"/>
        <w:autoSpaceDN w:val="0"/>
        <w:adjustRightInd w:val="0"/>
        <w:spacing w:line="276" w:lineRule="auto"/>
        <w:jc w:val="both"/>
        <w:rPr>
          <w:rFonts w:ascii="Times New Roman" w:eastAsia="MS Mincho" w:hAnsi="Times New Roman"/>
          <w:lang w:eastAsia="el-GR"/>
        </w:rPr>
      </w:pPr>
    </w:p>
    <w:p w:rsidR="007957F3" w:rsidRPr="007D6DC2" w:rsidRDefault="007957F3" w:rsidP="007D6DC2">
      <w:pPr>
        <w:autoSpaceDE w:val="0"/>
        <w:autoSpaceDN w:val="0"/>
        <w:adjustRightInd w:val="0"/>
        <w:spacing w:line="276" w:lineRule="auto"/>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28</w:t>
      </w:r>
    </w:p>
    <w:p w:rsidR="007957F3" w:rsidRPr="007D6DC2" w:rsidRDefault="007957F3" w:rsidP="007D6DC2">
      <w:pPr>
        <w:autoSpaceDE w:val="0"/>
        <w:autoSpaceDN w:val="0"/>
        <w:adjustRightInd w:val="0"/>
        <w:spacing w:line="276" w:lineRule="auto"/>
        <w:ind w:left="2160" w:right="2573" w:firstLine="720"/>
        <w:jc w:val="center"/>
        <w:rPr>
          <w:rFonts w:ascii="Times New Roman" w:eastAsia="MS Mincho" w:hAnsi="Times New Roman"/>
          <w:b/>
          <w:bCs/>
        </w:rPr>
      </w:pPr>
      <w:r w:rsidRPr="007D6DC2">
        <w:rPr>
          <w:rFonts w:ascii="Times New Roman" w:eastAsia="MS Mincho" w:hAnsi="Times New Roman"/>
          <w:b/>
          <w:bCs/>
        </w:rPr>
        <w:t>Njohja dhe zbatimi</w:t>
      </w:r>
    </w:p>
    <w:p w:rsidR="007957F3" w:rsidRPr="007D6DC2" w:rsidRDefault="007957F3" w:rsidP="007D6DC2">
      <w:pPr>
        <w:autoSpaceDE w:val="0"/>
        <w:autoSpaceDN w:val="0"/>
        <w:adjustRightInd w:val="0"/>
        <w:spacing w:line="276" w:lineRule="auto"/>
        <w:ind w:left="2554" w:right="2573"/>
        <w:jc w:val="center"/>
        <w:rPr>
          <w:rFonts w:ascii="Times New Roman" w:eastAsia="MS Mincho" w:hAnsi="Times New Roman"/>
          <w:b/>
          <w:bCs/>
        </w:rPr>
      </w:pPr>
    </w:p>
    <w:p w:rsidR="007957F3" w:rsidRPr="007D6DC2" w:rsidRDefault="007957F3" w:rsidP="001736E1">
      <w:pPr>
        <w:widowControl w:val="0"/>
        <w:numPr>
          <w:ilvl w:val="0"/>
          <w:numId w:val="13"/>
        </w:numPr>
        <w:tabs>
          <w:tab w:val="left" w:pos="0"/>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Një masë e përkohshme për sigurimin e padisë e lëshuar nga një gjykatë arbitrazhi njihet si detyruese dhe nëse nuk urdhërohet ndryshe nga gjykata e arbitrazhit, zbatohet pas kërkesës për gjykatën kompetente, pavarësisht nga vendi në të cilin është lëshuar, në bazë të dispozitave të nenit 2</w:t>
      </w:r>
      <w:r w:rsidR="00872744" w:rsidRPr="007D6DC2">
        <w:rPr>
          <w:rFonts w:ascii="Times New Roman" w:eastAsia="MS Mincho" w:hAnsi="Times New Roman"/>
        </w:rPr>
        <w:t>9</w:t>
      </w:r>
      <w:r w:rsidRPr="007D6DC2">
        <w:rPr>
          <w:rFonts w:ascii="Times New Roman" w:eastAsia="MS Mincho" w:hAnsi="Times New Roman"/>
        </w:rPr>
        <w:t xml:space="preserve">.  </w:t>
      </w:r>
    </w:p>
    <w:p w:rsidR="002A758E" w:rsidRDefault="007957F3" w:rsidP="001736E1">
      <w:pPr>
        <w:widowControl w:val="0"/>
        <w:numPr>
          <w:ilvl w:val="0"/>
          <w:numId w:val="13"/>
        </w:numPr>
        <w:tabs>
          <w:tab w:val="left" w:pos="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Pala që kërkon ose ka siguruar njohjen ose zbatimin e një mase të përkohshme, do të informojë menjëherë gjykatën për çdo përfundim, pezullim ose ndryshim të asaj mase.</w:t>
      </w:r>
    </w:p>
    <w:p w:rsidR="007957F3" w:rsidRPr="007D6DC2" w:rsidRDefault="007957F3" w:rsidP="002A758E">
      <w:pPr>
        <w:widowControl w:val="0"/>
        <w:tabs>
          <w:tab w:val="left" w:pos="720"/>
        </w:tabs>
        <w:autoSpaceDE w:val="0"/>
        <w:autoSpaceDN w:val="0"/>
        <w:adjustRightInd w:val="0"/>
        <w:spacing w:line="276" w:lineRule="auto"/>
        <w:jc w:val="both"/>
        <w:rPr>
          <w:rFonts w:ascii="Times New Roman" w:eastAsia="MS Mincho" w:hAnsi="Times New Roman"/>
        </w:rPr>
      </w:pPr>
    </w:p>
    <w:p w:rsidR="007957F3" w:rsidRPr="007D6DC2" w:rsidRDefault="007957F3" w:rsidP="001736E1">
      <w:pPr>
        <w:widowControl w:val="0"/>
        <w:numPr>
          <w:ilvl w:val="0"/>
          <w:numId w:val="13"/>
        </w:numPr>
        <w:tabs>
          <w:tab w:val="left" w:pos="0"/>
          <w:tab w:val="left" w:pos="63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Gjykata e Shtetit ku kërkohet njohja ose zbatimi, nëse e çmon të nevojshme, mund të urdhërojë palën kërkuese të ofrojë garancinë e duhur, nëse gjykata e arbitrazhit nuk ka marrë një vendim në lidhje me garancinë ose kur ky vendim është i nevojshëm për mbrojtjen e të drejtave të palëve të treta.  </w:t>
      </w:r>
    </w:p>
    <w:p w:rsidR="007957F3" w:rsidRPr="007D6DC2" w:rsidRDefault="00954177" w:rsidP="007D6DC2">
      <w:pPr>
        <w:tabs>
          <w:tab w:val="left" w:pos="6060"/>
        </w:tabs>
        <w:autoSpaceDE w:val="0"/>
        <w:autoSpaceDN w:val="0"/>
        <w:adjustRightInd w:val="0"/>
        <w:spacing w:line="276" w:lineRule="auto"/>
        <w:rPr>
          <w:rFonts w:ascii="Times New Roman" w:eastAsia="MS Mincho" w:hAnsi="Times New Roman"/>
          <w:lang w:eastAsia="el-GR"/>
        </w:rPr>
      </w:pPr>
      <w:r w:rsidRPr="007D6DC2">
        <w:rPr>
          <w:rFonts w:ascii="Times New Roman" w:eastAsia="MS Mincho" w:hAnsi="Times New Roman"/>
          <w:lang w:eastAsia="el-GR"/>
        </w:rPr>
        <w:tab/>
      </w:r>
    </w:p>
    <w:p w:rsidR="007957F3" w:rsidRPr="007D6DC2" w:rsidRDefault="007957F3" w:rsidP="007D6DC2">
      <w:pPr>
        <w:autoSpaceDE w:val="0"/>
        <w:autoSpaceDN w:val="0"/>
        <w:adjustRightInd w:val="0"/>
        <w:spacing w:line="276" w:lineRule="auto"/>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29</w:t>
      </w:r>
    </w:p>
    <w:p w:rsidR="007957F3" w:rsidRPr="007D6DC2" w:rsidRDefault="007957F3" w:rsidP="007D6DC2">
      <w:pPr>
        <w:autoSpaceDE w:val="0"/>
        <w:autoSpaceDN w:val="0"/>
        <w:adjustRightInd w:val="0"/>
        <w:spacing w:line="276" w:lineRule="auto"/>
        <w:jc w:val="center"/>
        <w:rPr>
          <w:rFonts w:ascii="Times New Roman" w:eastAsia="MS Mincho" w:hAnsi="Times New Roman"/>
          <w:b/>
          <w:bCs/>
        </w:rPr>
      </w:pPr>
      <w:r w:rsidRPr="007D6DC2">
        <w:rPr>
          <w:rFonts w:ascii="Times New Roman" w:eastAsia="MS Mincho" w:hAnsi="Times New Roman"/>
          <w:b/>
          <w:bCs/>
        </w:rPr>
        <w:t>Arsyet për refuzimin e njohjes ose zbatimit</w:t>
      </w:r>
    </w:p>
    <w:p w:rsidR="007957F3" w:rsidRPr="007D6DC2" w:rsidRDefault="007957F3" w:rsidP="007D6DC2">
      <w:pPr>
        <w:autoSpaceDE w:val="0"/>
        <w:autoSpaceDN w:val="0"/>
        <w:adjustRightInd w:val="0"/>
        <w:spacing w:line="276" w:lineRule="auto"/>
        <w:rPr>
          <w:rFonts w:ascii="Times New Roman" w:eastAsia="MS Mincho" w:hAnsi="Times New Roman"/>
          <w:lang w:eastAsia="el-GR"/>
        </w:rPr>
      </w:pPr>
    </w:p>
    <w:p w:rsidR="007957F3" w:rsidRPr="007D6DC2" w:rsidRDefault="007957F3" w:rsidP="001736E1">
      <w:pPr>
        <w:widowControl w:val="0"/>
        <w:numPr>
          <w:ilvl w:val="0"/>
          <w:numId w:val="16"/>
        </w:numPr>
        <w:autoSpaceDE w:val="0"/>
        <w:autoSpaceDN w:val="0"/>
        <w:adjustRightInd w:val="0"/>
        <w:spacing w:line="276" w:lineRule="auto"/>
        <w:ind w:left="0" w:firstLine="0"/>
        <w:rPr>
          <w:rFonts w:ascii="Times New Roman" w:eastAsia="MS Mincho" w:hAnsi="Times New Roman"/>
        </w:rPr>
      </w:pPr>
      <w:r w:rsidRPr="007D6DC2">
        <w:rPr>
          <w:rFonts w:ascii="Times New Roman" w:eastAsia="MS Mincho" w:hAnsi="Times New Roman"/>
        </w:rPr>
        <w:t>Njohja ose zbatimi i një mase të sigurimit të padisë mund të refuzohet:</w:t>
      </w:r>
    </w:p>
    <w:p w:rsidR="007957F3" w:rsidRPr="007D6DC2" w:rsidRDefault="007957F3" w:rsidP="001736E1">
      <w:pPr>
        <w:widowControl w:val="0"/>
        <w:numPr>
          <w:ilvl w:val="0"/>
          <w:numId w:val="14"/>
        </w:numPr>
        <w:tabs>
          <w:tab w:val="left" w:pos="1387"/>
        </w:tabs>
        <w:autoSpaceDE w:val="0"/>
        <w:autoSpaceDN w:val="0"/>
        <w:adjustRightInd w:val="0"/>
        <w:spacing w:line="276" w:lineRule="auto"/>
        <w:ind w:left="990" w:hanging="90"/>
        <w:jc w:val="both"/>
        <w:rPr>
          <w:rFonts w:ascii="Times New Roman" w:eastAsia="MS Mincho" w:hAnsi="Times New Roman"/>
        </w:rPr>
      </w:pPr>
      <w:r w:rsidRPr="007D6DC2">
        <w:rPr>
          <w:rFonts w:ascii="Times New Roman" w:eastAsia="MS Mincho" w:hAnsi="Times New Roman"/>
        </w:rPr>
        <w:t>Me kërkesë të palës kundër të cilës drejtohet, nëse gjykata bindet se:</w:t>
      </w:r>
    </w:p>
    <w:p w:rsidR="007957F3" w:rsidRPr="007D6DC2" w:rsidRDefault="007957F3" w:rsidP="001736E1">
      <w:pPr>
        <w:widowControl w:val="0"/>
        <w:numPr>
          <w:ilvl w:val="0"/>
          <w:numId w:val="18"/>
        </w:numPr>
        <w:autoSpaceDE w:val="0"/>
        <w:autoSpaceDN w:val="0"/>
        <w:adjustRightInd w:val="0"/>
        <w:spacing w:line="276" w:lineRule="auto"/>
        <w:jc w:val="both"/>
        <w:rPr>
          <w:rFonts w:ascii="Times New Roman" w:eastAsia="MS Mincho" w:hAnsi="Times New Roman"/>
        </w:rPr>
      </w:pPr>
      <w:r w:rsidRPr="007D6DC2">
        <w:rPr>
          <w:rFonts w:ascii="Times New Roman" w:eastAsia="MS Mincho" w:hAnsi="Times New Roman"/>
        </w:rPr>
        <w:t xml:space="preserve">Ky refuzim kërkohet në bazë të arsyeve të përcaktuara në </w:t>
      </w:r>
      <w:r w:rsidR="00872744" w:rsidRPr="007D6DC2">
        <w:rPr>
          <w:rFonts w:ascii="Times New Roman" w:eastAsia="MS Mincho" w:hAnsi="Times New Roman"/>
        </w:rPr>
        <w:t xml:space="preserve">pikën </w:t>
      </w:r>
      <w:r w:rsidRPr="007D6DC2">
        <w:rPr>
          <w:rFonts w:ascii="Times New Roman" w:eastAsia="MS Mincho" w:hAnsi="Times New Roman"/>
        </w:rPr>
        <w:t xml:space="preserve">1, </w:t>
      </w:r>
      <w:r w:rsidR="00843A92" w:rsidRPr="007D6DC2">
        <w:rPr>
          <w:rFonts w:ascii="Times New Roman" w:eastAsia="MS Mincho" w:hAnsi="Times New Roman"/>
        </w:rPr>
        <w:t>germa</w:t>
      </w:r>
      <w:r w:rsidRPr="007D6DC2">
        <w:rPr>
          <w:rFonts w:ascii="Times New Roman" w:eastAsia="MS Mincho" w:hAnsi="Times New Roman"/>
        </w:rPr>
        <w:t xml:space="preserve"> “a”, nënparagrafët  “i”, “ii”, “iii” ose “iv” të </w:t>
      </w:r>
      <w:r w:rsidR="00872744" w:rsidRPr="007D6DC2">
        <w:rPr>
          <w:rFonts w:ascii="Times New Roman" w:eastAsia="MS Mincho" w:hAnsi="Times New Roman"/>
        </w:rPr>
        <w:t>nenit 53</w:t>
      </w:r>
      <w:r w:rsidRPr="007D6DC2">
        <w:rPr>
          <w:rFonts w:ascii="Times New Roman" w:eastAsia="MS Mincho" w:hAnsi="Times New Roman"/>
        </w:rPr>
        <w:t>; ose</w:t>
      </w:r>
    </w:p>
    <w:p w:rsidR="007957F3" w:rsidRPr="007D6DC2" w:rsidRDefault="007957F3" w:rsidP="001736E1">
      <w:pPr>
        <w:widowControl w:val="0"/>
        <w:numPr>
          <w:ilvl w:val="0"/>
          <w:numId w:val="18"/>
        </w:numPr>
        <w:autoSpaceDE w:val="0"/>
        <w:autoSpaceDN w:val="0"/>
        <w:adjustRightInd w:val="0"/>
        <w:spacing w:line="276" w:lineRule="auto"/>
        <w:jc w:val="both"/>
        <w:rPr>
          <w:rFonts w:ascii="Times New Roman" w:eastAsia="MS Mincho" w:hAnsi="Times New Roman"/>
        </w:rPr>
      </w:pPr>
      <w:r w:rsidRPr="007D6DC2">
        <w:rPr>
          <w:rFonts w:ascii="Times New Roman" w:eastAsia="MS Mincho" w:hAnsi="Times New Roman"/>
        </w:rPr>
        <w:t xml:space="preserve">Vendimi i gjykatës së arbitrazhit në lidhje me ofrimin e garancisë mbi masën e sigurimit të padisë të lëshuar nga gjykata e arbitrazhit, nuk është respektuar; ose </w:t>
      </w:r>
    </w:p>
    <w:p w:rsidR="007957F3" w:rsidRPr="007D6DC2" w:rsidRDefault="007957F3" w:rsidP="001736E1">
      <w:pPr>
        <w:widowControl w:val="0"/>
        <w:numPr>
          <w:ilvl w:val="0"/>
          <w:numId w:val="18"/>
        </w:numPr>
        <w:autoSpaceDE w:val="0"/>
        <w:autoSpaceDN w:val="0"/>
        <w:adjustRightInd w:val="0"/>
        <w:spacing w:line="276" w:lineRule="auto"/>
        <w:jc w:val="both"/>
        <w:rPr>
          <w:rFonts w:ascii="Times New Roman" w:eastAsia="MS Mincho" w:hAnsi="Times New Roman"/>
        </w:rPr>
      </w:pPr>
      <w:r w:rsidRPr="007D6DC2">
        <w:rPr>
          <w:rFonts w:ascii="Times New Roman" w:eastAsia="MS Mincho" w:hAnsi="Times New Roman"/>
        </w:rPr>
        <w:t>Masa e sigurimit të padisë është përfunduar ose pezulluar nga gjykata e arbitrazhit, kur autorizohet për këtë nga gjykata e Shtetit në të cilin zhvillohet arbitrazhi, sipas ligjit të të cilit është lëshuar kjo masë; ose</w:t>
      </w:r>
    </w:p>
    <w:p w:rsidR="007957F3" w:rsidRPr="007D6DC2" w:rsidRDefault="007957F3" w:rsidP="001736E1">
      <w:pPr>
        <w:widowControl w:val="0"/>
        <w:numPr>
          <w:ilvl w:val="0"/>
          <w:numId w:val="14"/>
        </w:numPr>
        <w:autoSpaceDE w:val="0"/>
        <w:autoSpaceDN w:val="0"/>
        <w:adjustRightInd w:val="0"/>
        <w:spacing w:line="276" w:lineRule="auto"/>
        <w:ind w:firstLine="180"/>
        <w:contextualSpacing/>
        <w:rPr>
          <w:rFonts w:ascii="Times New Roman" w:eastAsia="MS Mincho" w:hAnsi="Times New Roman"/>
        </w:rPr>
      </w:pPr>
      <w:r w:rsidRPr="007D6DC2">
        <w:rPr>
          <w:rFonts w:ascii="Times New Roman" w:eastAsia="MS Mincho" w:hAnsi="Times New Roman"/>
        </w:rPr>
        <w:t>Nëse gjykata konstaton se:</w:t>
      </w:r>
    </w:p>
    <w:p w:rsidR="007957F3" w:rsidRPr="007D6DC2" w:rsidRDefault="007957F3" w:rsidP="001736E1">
      <w:pPr>
        <w:widowControl w:val="0"/>
        <w:numPr>
          <w:ilvl w:val="0"/>
          <w:numId w:val="19"/>
        </w:numPr>
        <w:autoSpaceDE w:val="0"/>
        <w:autoSpaceDN w:val="0"/>
        <w:adjustRightInd w:val="0"/>
        <w:spacing w:line="276" w:lineRule="auto"/>
        <w:ind w:left="2160"/>
        <w:jc w:val="both"/>
        <w:rPr>
          <w:rFonts w:ascii="Times New Roman" w:eastAsia="MS Mincho" w:hAnsi="Times New Roman"/>
        </w:rPr>
      </w:pPr>
      <w:r w:rsidRPr="007D6DC2">
        <w:rPr>
          <w:rFonts w:ascii="Times New Roman" w:eastAsia="MS Mincho" w:hAnsi="Times New Roman"/>
        </w:rPr>
        <w:t xml:space="preserve">Masa e sigurimit të padisë është e papajtueshme me kompetencat e dhëna gjykatës së arbitrazhit dhe gjykata nuk vendos të riformulojë masën e sigurimit, në masën e nevojshme, për t’a përshtatur atë me kompetencat dhe procedurat e veta, për qëllimet e zbatimit të asaj mase dhe pa ndryshuar thelbin e saj; ose  </w:t>
      </w:r>
    </w:p>
    <w:p w:rsidR="007957F3" w:rsidRPr="007D6DC2" w:rsidRDefault="007957F3" w:rsidP="001736E1">
      <w:pPr>
        <w:widowControl w:val="0"/>
        <w:numPr>
          <w:ilvl w:val="0"/>
          <w:numId w:val="19"/>
        </w:numPr>
        <w:autoSpaceDE w:val="0"/>
        <w:autoSpaceDN w:val="0"/>
        <w:adjustRightInd w:val="0"/>
        <w:spacing w:line="276" w:lineRule="auto"/>
        <w:ind w:left="2160"/>
        <w:jc w:val="both"/>
        <w:rPr>
          <w:rFonts w:ascii="Times New Roman" w:eastAsia="MS Mincho" w:hAnsi="Times New Roman"/>
        </w:rPr>
      </w:pPr>
      <w:r w:rsidRPr="007D6DC2">
        <w:rPr>
          <w:rFonts w:ascii="Times New Roman" w:eastAsia="MS Mincho" w:hAnsi="Times New Roman"/>
        </w:rPr>
        <w:t xml:space="preserve">Secila prej arsyeve të përcaktuara në nenin </w:t>
      </w:r>
      <w:r w:rsidR="00872744" w:rsidRPr="007D6DC2">
        <w:rPr>
          <w:rFonts w:ascii="Times New Roman" w:eastAsia="MS Mincho" w:hAnsi="Times New Roman"/>
        </w:rPr>
        <w:t>53</w:t>
      </w:r>
      <w:r w:rsidRPr="007D6DC2">
        <w:rPr>
          <w:rFonts w:ascii="Times New Roman" w:eastAsia="MS Mincho" w:hAnsi="Times New Roman"/>
        </w:rPr>
        <w:t xml:space="preserve"> paragrafi i parë pika 1, </w:t>
      </w:r>
      <w:r w:rsidR="00843A92" w:rsidRPr="007D6DC2">
        <w:rPr>
          <w:rFonts w:ascii="Times New Roman" w:eastAsia="MS Mincho" w:hAnsi="Times New Roman"/>
        </w:rPr>
        <w:t>germa</w:t>
      </w:r>
      <w:r w:rsidRPr="007D6DC2">
        <w:rPr>
          <w:rFonts w:ascii="Times New Roman" w:eastAsia="MS Mincho" w:hAnsi="Times New Roman"/>
        </w:rPr>
        <w:t xml:space="preserve"> “b” nën paragrafët “</w:t>
      </w:r>
      <w:r w:rsidRPr="007D6DC2">
        <w:rPr>
          <w:rFonts w:ascii="Times New Roman" w:eastAsia="MS Mincho" w:hAnsi="Times New Roman"/>
          <w:i/>
          <w:iCs/>
        </w:rPr>
        <w:t xml:space="preserve">i” </w:t>
      </w:r>
      <w:r w:rsidRPr="007D6DC2">
        <w:rPr>
          <w:rFonts w:ascii="Times New Roman" w:eastAsia="MS Mincho" w:hAnsi="Times New Roman"/>
        </w:rPr>
        <w:t>ose “</w:t>
      </w:r>
      <w:r w:rsidRPr="007D6DC2">
        <w:rPr>
          <w:rFonts w:ascii="Times New Roman" w:eastAsia="MS Mincho" w:hAnsi="Times New Roman"/>
          <w:i/>
        </w:rPr>
        <w:t>ii</w:t>
      </w:r>
      <w:r w:rsidRPr="007D6DC2">
        <w:rPr>
          <w:rFonts w:ascii="Times New Roman" w:eastAsia="MS Mincho" w:hAnsi="Times New Roman"/>
        </w:rPr>
        <w:t xml:space="preserve">”, zbatohet për njohjen dhe zbatimin e masës së sigurimit të padisë. </w:t>
      </w:r>
    </w:p>
    <w:p w:rsidR="007957F3" w:rsidRPr="007D6DC2" w:rsidRDefault="007957F3" w:rsidP="001736E1">
      <w:pPr>
        <w:widowControl w:val="0"/>
        <w:numPr>
          <w:ilvl w:val="0"/>
          <w:numId w:val="16"/>
        </w:numPr>
        <w:tabs>
          <w:tab w:val="left" w:pos="360"/>
        </w:tabs>
        <w:autoSpaceDE w:val="0"/>
        <w:autoSpaceDN w:val="0"/>
        <w:adjustRightInd w:val="0"/>
        <w:spacing w:line="276" w:lineRule="auto"/>
        <w:ind w:left="0" w:firstLine="0"/>
        <w:jc w:val="both"/>
        <w:rPr>
          <w:rFonts w:ascii="Times New Roman" w:eastAsia="MS Mincho" w:hAnsi="Times New Roman"/>
        </w:rPr>
      </w:pPr>
      <w:r w:rsidRPr="007D6DC2">
        <w:rPr>
          <w:rFonts w:ascii="Times New Roman" w:eastAsia="MS Mincho" w:hAnsi="Times New Roman"/>
        </w:rPr>
        <w:t xml:space="preserve">Çdo vendim i marrë nga gjykata në bazë të ndonjë prej arsyeve të parashikuara në paragrafin parë të këtij neni, do të hyjë në fuqi vetëm për qëllimet e zbatimit për njohjen dhe zbatimin e masës së sigurimit të padisë.  Në marrjen e një vendimi, gjykata ku kërkohet njohja ose zbatimi, nuk do të kryejë një rishikim të themelit të masës së sigurimit. </w:t>
      </w:r>
    </w:p>
    <w:p w:rsidR="007957F3" w:rsidRPr="007D6DC2" w:rsidRDefault="007957F3" w:rsidP="007D6DC2">
      <w:pPr>
        <w:autoSpaceDE w:val="0"/>
        <w:autoSpaceDN w:val="0"/>
        <w:adjustRightInd w:val="0"/>
        <w:spacing w:line="276" w:lineRule="auto"/>
        <w:ind w:left="2443" w:right="2443"/>
        <w:jc w:val="center"/>
        <w:rPr>
          <w:rFonts w:ascii="Times New Roman" w:eastAsia="MS Mincho" w:hAnsi="Times New Roman"/>
          <w:lang w:eastAsia="el-GR"/>
        </w:rPr>
      </w:pPr>
    </w:p>
    <w:p w:rsidR="007957F3" w:rsidRPr="007D6DC2" w:rsidRDefault="007957F3" w:rsidP="007D6DC2">
      <w:pPr>
        <w:autoSpaceDE w:val="0"/>
        <w:autoSpaceDN w:val="0"/>
        <w:adjustRightInd w:val="0"/>
        <w:spacing w:line="276" w:lineRule="auto"/>
        <w:ind w:left="2443" w:right="2443"/>
        <w:jc w:val="center"/>
        <w:rPr>
          <w:rFonts w:ascii="Times New Roman" w:eastAsia="MS Mincho" w:hAnsi="Times New Roman"/>
          <w:bCs/>
        </w:rPr>
      </w:pPr>
      <w:r w:rsidRPr="007D6DC2">
        <w:rPr>
          <w:rFonts w:ascii="Times New Roman" w:eastAsia="MS Mincho" w:hAnsi="Times New Roman"/>
          <w:bCs/>
        </w:rPr>
        <w:t xml:space="preserve">Neni </w:t>
      </w:r>
      <w:r w:rsidR="000109B8" w:rsidRPr="007D6DC2">
        <w:rPr>
          <w:rFonts w:ascii="Times New Roman" w:eastAsia="MS Mincho" w:hAnsi="Times New Roman"/>
          <w:bCs/>
        </w:rPr>
        <w:t>30</w:t>
      </w:r>
    </w:p>
    <w:p w:rsidR="007957F3" w:rsidRPr="007D6DC2" w:rsidRDefault="007957F3" w:rsidP="007D6DC2">
      <w:pPr>
        <w:autoSpaceDE w:val="0"/>
        <w:autoSpaceDN w:val="0"/>
        <w:adjustRightInd w:val="0"/>
        <w:spacing w:line="276" w:lineRule="auto"/>
        <w:ind w:left="2443" w:right="2443"/>
        <w:jc w:val="center"/>
        <w:rPr>
          <w:rFonts w:ascii="Times New Roman" w:eastAsia="MS Mincho" w:hAnsi="Times New Roman"/>
          <w:b/>
          <w:bCs/>
        </w:rPr>
      </w:pPr>
      <w:r w:rsidRPr="007D6DC2">
        <w:rPr>
          <w:rFonts w:ascii="Times New Roman" w:eastAsia="MS Mincho" w:hAnsi="Times New Roman"/>
          <w:b/>
          <w:bCs/>
        </w:rPr>
        <w:lastRenderedPageBreak/>
        <w:t>Masat e sigurimit të padisë të lëshuara nga gjykata</w:t>
      </w:r>
    </w:p>
    <w:p w:rsidR="007957F3" w:rsidRPr="007D6DC2" w:rsidRDefault="007957F3" w:rsidP="007D6DC2">
      <w:pPr>
        <w:autoSpaceDE w:val="0"/>
        <w:autoSpaceDN w:val="0"/>
        <w:adjustRightInd w:val="0"/>
        <w:spacing w:line="276" w:lineRule="auto"/>
        <w:jc w:val="both"/>
        <w:rPr>
          <w:rFonts w:ascii="Times New Roman" w:eastAsia="MS Mincho" w:hAnsi="Times New Roman"/>
          <w:lang w:eastAsia="el-GR"/>
        </w:rPr>
      </w:pPr>
    </w:p>
    <w:p w:rsidR="007957F3" w:rsidRPr="00AF1A95" w:rsidRDefault="00CD0F8C" w:rsidP="001736E1">
      <w:pPr>
        <w:pStyle w:val="ListParagraph"/>
        <w:widowControl w:val="0"/>
        <w:numPr>
          <w:ilvl w:val="0"/>
          <w:numId w:val="23"/>
        </w:numPr>
        <w:tabs>
          <w:tab w:val="left" w:pos="360"/>
        </w:tabs>
        <w:autoSpaceDE w:val="0"/>
        <w:autoSpaceDN w:val="0"/>
        <w:adjustRightInd w:val="0"/>
        <w:spacing w:line="276" w:lineRule="auto"/>
        <w:ind w:left="0" w:firstLine="0"/>
        <w:jc w:val="both"/>
        <w:rPr>
          <w:rFonts w:ascii="Times New Roman" w:eastAsia="MS Mincho" w:hAnsi="Times New Roman"/>
          <w:color w:val="000000"/>
          <w:spacing w:val="3"/>
          <w:lang w:eastAsia="el-GR"/>
        </w:rPr>
      </w:pPr>
      <w:r w:rsidRPr="00AF1A95">
        <w:rPr>
          <w:rFonts w:ascii="Times New Roman" w:eastAsia="MS Mincho" w:hAnsi="Times New Roman"/>
          <w:lang w:eastAsia="el-GR"/>
        </w:rPr>
        <w:t xml:space="preserve">Gjykatat </w:t>
      </w:r>
      <w:r w:rsidR="007957F3" w:rsidRPr="00AF1A95">
        <w:rPr>
          <w:rFonts w:ascii="Times New Roman" w:eastAsia="MS Mincho" w:hAnsi="Times New Roman"/>
          <w:lang w:eastAsia="el-GR"/>
        </w:rPr>
        <w:t xml:space="preserve">kanë të drejtë të marrin masa për sigurimin e padisë në lidhje me çështje që shqyrtohen në arbitrazh, edhe nëse vendi i zhvillimit të procedurave të arbitrazhit nuk është Republika e Shqipërisë, me kusht që të jenë </w:t>
      </w:r>
      <w:r w:rsidR="001B7C4D" w:rsidRPr="00AF1A95">
        <w:rPr>
          <w:rFonts w:ascii="Times New Roman" w:eastAsia="MS Mincho" w:hAnsi="Times New Roman"/>
          <w:lang w:eastAsia="el-GR"/>
        </w:rPr>
        <w:t>kompetente</w:t>
      </w:r>
      <w:r w:rsidR="007957F3" w:rsidRPr="00AF1A95">
        <w:rPr>
          <w:rFonts w:ascii="Times New Roman" w:eastAsia="MS Mincho" w:hAnsi="Times New Roman"/>
          <w:lang w:eastAsia="el-GR"/>
        </w:rPr>
        <w:t xml:space="preserve"> për shqyrtimin e tyre sipas parashikimeve të Kodit të Procedurës Civile.  Gjykata duhet </w:t>
      </w:r>
      <w:r w:rsidR="001B7C4D" w:rsidRPr="00AF1A95">
        <w:rPr>
          <w:rFonts w:ascii="Times New Roman" w:eastAsia="MS Mincho" w:hAnsi="Times New Roman"/>
          <w:lang w:eastAsia="el-GR"/>
        </w:rPr>
        <w:t>ta</w:t>
      </w:r>
      <w:r w:rsidR="007957F3" w:rsidRPr="00AF1A95">
        <w:rPr>
          <w:rFonts w:ascii="Times New Roman" w:eastAsia="MS Mincho" w:hAnsi="Times New Roman"/>
          <w:lang w:eastAsia="el-GR"/>
        </w:rPr>
        <w:t xml:space="preserve"> përdorë këtë të drejtë në përputhje me karakterin e posaçëm të arbitrazhit ndërkombëtar. </w:t>
      </w:r>
    </w:p>
    <w:p w:rsidR="00736834" w:rsidRPr="007D6DC2" w:rsidRDefault="00736834" w:rsidP="007D6DC2">
      <w:pPr>
        <w:tabs>
          <w:tab w:val="left" w:pos="360"/>
        </w:tabs>
        <w:spacing w:line="276" w:lineRule="auto"/>
        <w:jc w:val="center"/>
        <w:rPr>
          <w:rFonts w:ascii="Times New Roman" w:eastAsia="Calibri" w:hAnsi="Times New Roman"/>
        </w:rPr>
      </w:pPr>
    </w:p>
    <w:p w:rsidR="001D2A75" w:rsidRPr="007D6DC2" w:rsidRDefault="001D2A75"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KREU V</w:t>
      </w:r>
    </w:p>
    <w:p w:rsidR="0092003A" w:rsidRPr="007D6DC2" w:rsidRDefault="0092003A" w:rsidP="007D6DC2">
      <w:pPr>
        <w:tabs>
          <w:tab w:val="left" w:pos="360"/>
        </w:tabs>
        <w:spacing w:line="276" w:lineRule="auto"/>
        <w:jc w:val="center"/>
        <w:rPr>
          <w:rFonts w:ascii="Times New Roman" w:hAnsi="Times New Roman"/>
          <w:b/>
          <w:bCs/>
        </w:rPr>
      </w:pPr>
      <w:r w:rsidRPr="007D6DC2">
        <w:rPr>
          <w:rFonts w:ascii="Times New Roman" w:eastAsia="Calibri" w:hAnsi="Times New Roman"/>
          <w:b/>
          <w:bCs/>
        </w:rPr>
        <w:t>ZHVILLIMI I PROCEDURAVE TË ARBITRAZHIT</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31</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Trajti</w:t>
      </w:r>
      <w:r w:rsidR="0019652E" w:rsidRPr="007D6DC2">
        <w:rPr>
          <w:rFonts w:ascii="Times New Roman" w:eastAsia="Calibri" w:hAnsi="Times New Roman"/>
          <w:b/>
          <w:bCs/>
        </w:rPr>
        <w:t>mi i barabartë i palëve</w:t>
      </w:r>
    </w:p>
    <w:p w:rsidR="0019652E" w:rsidRPr="007D6DC2" w:rsidRDefault="0019652E" w:rsidP="007D6DC2">
      <w:pPr>
        <w:tabs>
          <w:tab w:val="left" w:pos="360"/>
        </w:tabs>
        <w:spacing w:line="276" w:lineRule="auto"/>
        <w:jc w:val="center"/>
        <w:rPr>
          <w:rFonts w:ascii="Times New Roman" w:hAnsi="Times New Roman"/>
          <w:b/>
          <w:bCs/>
        </w:rPr>
      </w:pPr>
    </w:p>
    <w:p w:rsidR="0092003A" w:rsidRPr="00AF1A95" w:rsidRDefault="003D7C9F" w:rsidP="001736E1">
      <w:pPr>
        <w:pStyle w:val="ListParagraph"/>
        <w:numPr>
          <w:ilvl w:val="0"/>
          <w:numId w:val="24"/>
        </w:numPr>
        <w:tabs>
          <w:tab w:val="left" w:pos="360"/>
        </w:tabs>
        <w:spacing w:line="276" w:lineRule="auto"/>
        <w:ind w:left="0" w:firstLine="0"/>
        <w:jc w:val="both"/>
        <w:rPr>
          <w:rFonts w:ascii="Times New Roman" w:hAnsi="Times New Roman"/>
        </w:rPr>
      </w:pPr>
      <w:r w:rsidRPr="00AF1A95">
        <w:rPr>
          <w:rFonts w:ascii="Times New Roman" w:eastAsia="Calibri" w:hAnsi="Times New Roman"/>
        </w:rPr>
        <w:t>Palët trajtohen në mënyrë të barabartë dhe secilës palë i jepet mundësi</w:t>
      </w:r>
      <w:r w:rsidR="000D602D" w:rsidRPr="00AF1A95">
        <w:rPr>
          <w:rFonts w:ascii="Times New Roman" w:eastAsia="Calibri" w:hAnsi="Times New Roman"/>
        </w:rPr>
        <w:t>a</w:t>
      </w:r>
      <w:r w:rsidRPr="00AF1A95">
        <w:rPr>
          <w:rFonts w:ascii="Times New Roman" w:eastAsia="Calibri" w:hAnsi="Times New Roman"/>
        </w:rPr>
        <w:t xml:space="preserve"> e plotë për të paraqitur</w:t>
      </w:r>
      <w:r w:rsidR="00CA5167" w:rsidRPr="00AF1A95">
        <w:rPr>
          <w:rFonts w:ascii="Times New Roman" w:eastAsia="Calibri" w:hAnsi="Times New Roman"/>
        </w:rPr>
        <w:t xml:space="preserve"> </w:t>
      </w:r>
      <w:r w:rsidR="00751458" w:rsidRPr="00AF1A95">
        <w:rPr>
          <w:rFonts w:ascii="Times New Roman" w:eastAsia="Calibri" w:hAnsi="Times New Roman"/>
        </w:rPr>
        <w:t>mjetet, shpjegimet, faktet, dokumentet dhe provat mbi të cilat mbështesin pretendimet e tyre në mënyrë që të bëhet e mundur për secilën palë mbrojtja e interesave të tyre në gjykim</w:t>
      </w:r>
      <w:r w:rsidRPr="00AF1A95">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eastAsia="Calibri" w:hAnsi="Times New Roman"/>
        </w:rPr>
      </w:pPr>
    </w:p>
    <w:p w:rsidR="00640C57" w:rsidRPr="007D6DC2" w:rsidRDefault="00640C57"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32</w:t>
      </w:r>
    </w:p>
    <w:p w:rsidR="0092003A" w:rsidRPr="007D6DC2" w:rsidRDefault="00A32488"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 xml:space="preserve">Përcaktimi i rregullave </w:t>
      </w:r>
      <w:r w:rsidR="00F651AA" w:rsidRPr="007D6DC2">
        <w:rPr>
          <w:rFonts w:ascii="Times New Roman" w:eastAsia="Calibri" w:hAnsi="Times New Roman"/>
          <w:b/>
          <w:bCs/>
        </w:rPr>
        <w:t>procedurial</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Pr="007D6DC2">
        <w:rPr>
          <w:rFonts w:ascii="Times New Roman" w:eastAsia="Calibri" w:hAnsi="Times New Roman"/>
        </w:rPr>
        <w:tab/>
      </w:r>
      <w:r w:rsidR="00186F6F" w:rsidRPr="007D6DC2">
        <w:rPr>
          <w:rFonts w:ascii="Times New Roman" w:eastAsia="Calibri" w:hAnsi="Times New Roman"/>
        </w:rPr>
        <w:t>P</w:t>
      </w:r>
      <w:r w:rsidRPr="007D6DC2">
        <w:rPr>
          <w:rFonts w:ascii="Times New Roman" w:eastAsia="Calibri" w:hAnsi="Times New Roman"/>
        </w:rPr>
        <w:t xml:space="preserve">alët janë të lira të </w:t>
      </w:r>
      <w:r w:rsidR="00186F6F" w:rsidRPr="007D6DC2">
        <w:rPr>
          <w:rFonts w:ascii="Times New Roman" w:eastAsia="Calibri" w:hAnsi="Times New Roman"/>
        </w:rPr>
        <w:t xml:space="preserve">bien dakord </w:t>
      </w:r>
      <w:r w:rsidRPr="007D6DC2">
        <w:rPr>
          <w:rFonts w:ascii="Times New Roman" w:eastAsia="Calibri" w:hAnsi="Times New Roman"/>
        </w:rPr>
        <w:t>m</w:t>
      </w:r>
      <w:r w:rsidR="001C395E" w:rsidRPr="007D6DC2">
        <w:rPr>
          <w:rFonts w:ascii="Times New Roman" w:eastAsia="Calibri" w:hAnsi="Times New Roman"/>
        </w:rPr>
        <w:t>bi</w:t>
      </w:r>
      <w:r w:rsidRPr="007D6DC2">
        <w:rPr>
          <w:rFonts w:ascii="Times New Roman" w:eastAsia="Calibri" w:hAnsi="Times New Roman"/>
        </w:rPr>
        <w:t xml:space="preserve"> </w:t>
      </w:r>
      <w:r w:rsidR="00F651AA" w:rsidRPr="007D6DC2">
        <w:rPr>
          <w:rFonts w:ascii="Times New Roman" w:eastAsia="Calibri" w:hAnsi="Times New Roman"/>
        </w:rPr>
        <w:t>procedur</w:t>
      </w:r>
      <w:r w:rsidR="00487FAB" w:rsidRPr="007D6DC2">
        <w:rPr>
          <w:rFonts w:ascii="Times New Roman" w:eastAsia="Calibri" w:hAnsi="Times New Roman"/>
        </w:rPr>
        <w:t>ë</w:t>
      </w:r>
      <w:r w:rsidR="00F651AA" w:rsidRPr="007D6DC2">
        <w:rPr>
          <w:rFonts w:ascii="Times New Roman" w:eastAsia="Calibri" w:hAnsi="Times New Roman"/>
        </w:rPr>
        <w:t>n q</w:t>
      </w:r>
      <w:r w:rsidR="00487FAB" w:rsidRPr="007D6DC2">
        <w:rPr>
          <w:rFonts w:ascii="Times New Roman" w:eastAsia="Calibri" w:hAnsi="Times New Roman"/>
        </w:rPr>
        <w:t>ë</w:t>
      </w:r>
      <w:r w:rsidR="00F651AA" w:rsidRPr="007D6DC2">
        <w:rPr>
          <w:rFonts w:ascii="Times New Roman" w:eastAsia="Calibri" w:hAnsi="Times New Roman"/>
        </w:rPr>
        <w:t xml:space="preserve"> do t</w:t>
      </w:r>
      <w:r w:rsidR="00487FAB" w:rsidRPr="007D6DC2">
        <w:rPr>
          <w:rFonts w:ascii="Times New Roman" w:eastAsia="Calibri" w:hAnsi="Times New Roman"/>
        </w:rPr>
        <w:t>ë</w:t>
      </w:r>
      <w:r w:rsidR="00F651AA" w:rsidRPr="007D6DC2">
        <w:rPr>
          <w:rFonts w:ascii="Times New Roman" w:eastAsia="Calibri" w:hAnsi="Times New Roman"/>
        </w:rPr>
        <w:t xml:space="preserve"> ndiqet nga gjykata e arbitrazhit n</w:t>
      </w:r>
      <w:r w:rsidR="00487FAB" w:rsidRPr="007D6DC2">
        <w:rPr>
          <w:rFonts w:ascii="Times New Roman" w:eastAsia="Calibri" w:hAnsi="Times New Roman"/>
        </w:rPr>
        <w:t>ë</w:t>
      </w:r>
      <w:r w:rsidR="00F651AA" w:rsidRPr="007D6DC2">
        <w:rPr>
          <w:rFonts w:ascii="Times New Roman" w:eastAsia="Calibri" w:hAnsi="Times New Roman"/>
        </w:rPr>
        <w:t xml:space="preserve"> zhvillimin e procesit t</w:t>
      </w:r>
      <w:r w:rsidR="00487FAB" w:rsidRPr="007D6DC2">
        <w:rPr>
          <w:rFonts w:ascii="Times New Roman" w:eastAsia="Calibri" w:hAnsi="Times New Roman"/>
        </w:rPr>
        <w:t>ë</w:t>
      </w:r>
      <w:r w:rsidR="00F651AA" w:rsidRPr="007D6DC2">
        <w:rPr>
          <w:rFonts w:ascii="Times New Roman" w:eastAsia="Calibri" w:hAnsi="Times New Roman"/>
        </w:rPr>
        <w:t xml:space="preserve"> gjykimit</w:t>
      </w:r>
      <w:r w:rsidR="00352199" w:rsidRPr="007D6DC2">
        <w:rPr>
          <w:rFonts w:ascii="Times New Roman" w:eastAsia="Calibri" w:hAnsi="Times New Roman"/>
        </w:rPr>
        <w:t>,</w:t>
      </w:r>
      <w:r w:rsidR="001C395E" w:rsidRPr="007D6DC2">
        <w:rPr>
          <w:rFonts w:ascii="Times New Roman" w:eastAsia="Calibri" w:hAnsi="Times New Roman"/>
        </w:rPr>
        <w:t xml:space="preserve"> </w:t>
      </w:r>
      <w:r w:rsidR="008818BA" w:rsidRPr="007D6DC2">
        <w:rPr>
          <w:rFonts w:ascii="Times New Roman" w:eastAsia="Calibri" w:hAnsi="Times New Roman"/>
        </w:rPr>
        <w:t>me përjashtim të rasteve kur në këtë ligj parashikohet ndryshe.</w:t>
      </w:r>
    </w:p>
    <w:p w:rsidR="00DC147D" w:rsidRPr="007D6DC2" w:rsidRDefault="00DC147D" w:rsidP="007D6DC2">
      <w:pPr>
        <w:tabs>
          <w:tab w:val="left" w:pos="360"/>
        </w:tabs>
        <w:spacing w:line="276" w:lineRule="auto"/>
        <w:jc w:val="both"/>
        <w:rPr>
          <w:rFonts w:ascii="Times New Roman" w:hAnsi="Times New Roman"/>
        </w:rPr>
      </w:pPr>
    </w:p>
    <w:p w:rsidR="0058482F" w:rsidRPr="007D6DC2" w:rsidRDefault="0092003A" w:rsidP="007D6DC2">
      <w:pPr>
        <w:tabs>
          <w:tab w:val="left" w:pos="360"/>
        </w:tabs>
        <w:spacing w:line="276" w:lineRule="auto"/>
        <w:jc w:val="both"/>
        <w:rPr>
          <w:rFonts w:ascii="Times New Roman" w:eastAsia="MS Mincho" w:hAnsi="Times New Roman"/>
        </w:rPr>
      </w:pPr>
      <w:r w:rsidRPr="007D6DC2">
        <w:rPr>
          <w:rFonts w:ascii="Times New Roman" w:eastAsia="Calibri" w:hAnsi="Times New Roman"/>
        </w:rPr>
        <w:t>2.</w:t>
      </w:r>
      <w:r w:rsidR="00751458" w:rsidRPr="007D6DC2">
        <w:rPr>
          <w:rFonts w:ascii="Times New Roman" w:eastAsia="Calibri" w:hAnsi="Times New Roman"/>
        </w:rPr>
        <w:t xml:space="preserve"> Në rast se palët nuk kanë përcaktuar rregullat procedurale sipas përcaktimit të paragrafit të mësipërm, </w:t>
      </w:r>
      <w:r w:rsidR="0058482F" w:rsidRPr="007D6DC2">
        <w:rPr>
          <w:rFonts w:ascii="Times New Roman" w:eastAsia="MS Mincho" w:hAnsi="Times New Roman"/>
          <w:lang w:eastAsia="el-GR"/>
        </w:rPr>
        <w:t>gjykata e arbitrazhit</w:t>
      </w:r>
      <w:r w:rsidR="00261DAC" w:rsidRPr="007D6DC2">
        <w:rPr>
          <w:rFonts w:ascii="Times New Roman" w:eastAsia="MS Mincho" w:hAnsi="Times New Roman"/>
          <w:lang w:eastAsia="el-GR"/>
        </w:rPr>
        <w:t>, n</w:t>
      </w:r>
      <w:r w:rsidR="00487FAB" w:rsidRPr="007D6DC2">
        <w:rPr>
          <w:rFonts w:ascii="Times New Roman" w:eastAsia="MS Mincho" w:hAnsi="Times New Roman"/>
          <w:lang w:eastAsia="el-GR"/>
        </w:rPr>
        <w:t>ë</w:t>
      </w:r>
      <w:r w:rsidR="00261DAC" w:rsidRPr="007D6DC2">
        <w:rPr>
          <w:rFonts w:ascii="Times New Roman" w:eastAsia="MS Mincho" w:hAnsi="Times New Roman"/>
          <w:lang w:eastAsia="el-GR"/>
        </w:rPr>
        <w:t xml:space="preserve"> përputhje me dispozitat e këtij ligji, </w:t>
      </w:r>
      <w:r w:rsidR="00751458" w:rsidRPr="007D6DC2">
        <w:rPr>
          <w:rFonts w:ascii="Times New Roman" w:eastAsia="MS Mincho" w:hAnsi="Times New Roman"/>
          <w:lang w:eastAsia="el-GR"/>
        </w:rPr>
        <w:t>ka të drejtë të</w:t>
      </w:r>
      <w:r w:rsidR="0058482F" w:rsidRPr="007D6DC2">
        <w:rPr>
          <w:rFonts w:ascii="Times New Roman" w:eastAsia="MS Mincho" w:hAnsi="Times New Roman"/>
          <w:lang w:eastAsia="el-GR"/>
        </w:rPr>
        <w:t xml:space="preserve"> </w:t>
      </w:r>
      <w:r w:rsidR="00751458" w:rsidRPr="007D6DC2">
        <w:rPr>
          <w:rFonts w:ascii="Times New Roman" w:eastAsia="MS Mincho" w:hAnsi="Times New Roman"/>
          <w:lang w:eastAsia="el-GR"/>
        </w:rPr>
        <w:t>caktojë</w:t>
      </w:r>
      <w:r w:rsidR="0058482F" w:rsidRPr="007D6DC2">
        <w:rPr>
          <w:rFonts w:ascii="Times New Roman" w:eastAsia="MS Mincho" w:hAnsi="Times New Roman"/>
          <w:lang w:eastAsia="el-GR"/>
        </w:rPr>
        <w:t xml:space="preserve"> rregullat proceduriale që vlerëson</w:t>
      </w:r>
      <w:r w:rsidR="00261DAC" w:rsidRPr="007D6DC2">
        <w:rPr>
          <w:rFonts w:ascii="Times New Roman" w:eastAsia="MS Mincho" w:hAnsi="Times New Roman"/>
          <w:lang w:eastAsia="el-GR"/>
        </w:rPr>
        <w:t xml:space="preserve"> </w:t>
      </w:r>
      <w:r w:rsidR="0058482F" w:rsidRPr="007D6DC2">
        <w:rPr>
          <w:rFonts w:ascii="Times New Roman" w:eastAsia="MS Mincho" w:hAnsi="Times New Roman"/>
          <w:lang w:eastAsia="el-GR"/>
        </w:rPr>
        <w:t xml:space="preserve">të përshtatshme. E drejta e gjykatës së arbitrazhit për të përcaktuar rregullat </w:t>
      </w:r>
      <w:r w:rsidR="00261DAC" w:rsidRPr="007D6DC2">
        <w:rPr>
          <w:rFonts w:ascii="Times New Roman" w:eastAsia="MS Mincho" w:hAnsi="Times New Roman"/>
          <w:lang w:eastAsia="el-GR"/>
        </w:rPr>
        <w:t>procedurale</w:t>
      </w:r>
      <w:r w:rsidR="0058482F" w:rsidRPr="007D6DC2">
        <w:rPr>
          <w:rFonts w:ascii="Times New Roman" w:eastAsia="MS Mincho" w:hAnsi="Times New Roman"/>
          <w:lang w:eastAsia="el-GR"/>
        </w:rPr>
        <w:t xml:space="preserve"> </w:t>
      </w:r>
      <w:r w:rsidR="00261DAC" w:rsidRPr="007D6DC2">
        <w:rPr>
          <w:rFonts w:ascii="Times New Roman" w:eastAsia="MS Mincho" w:hAnsi="Times New Roman"/>
          <w:lang w:eastAsia="el-GR"/>
        </w:rPr>
        <w:t>përfshin</w:t>
      </w:r>
      <w:r w:rsidR="0058482F" w:rsidRPr="007D6DC2">
        <w:rPr>
          <w:rFonts w:ascii="Times New Roman" w:eastAsia="MS Mincho" w:hAnsi="Times New Roman"/>
          <w:lang w:eastAsia="el-GR"/>
        </w:rPr>
        <w:t xml:space="preserve"> edhe të drejtën për të </w:t>
      </w:r>
      <w:r w:rsidR="00261DAC" w:rsidRPr="007D6DC2">
        <w:rPr>
          <w:rFonts w:ascii="Times New Roman" w:eastAsia="MS Mincho" w:hAnsi="Times New Roman"/>
          <w:lang w:eastAsia="el-GR"/>
        </w:rPr>
        <w:t>p</w:t>
      </w:r>
      <w:r w:rsidR="00487FAB" w:rsidRPr="007D6DC2">
        <w:rPr>
          <w:rFonts w:ascii="Times New Roman" w:eastAsia="MS Mincho" w:hAnsi="Times New Roman"/>
          <w:lang w:eastAsia="el-GR"/>
        </w:rPr>
        <w:t>ë</w:t>
      </w:r>
      <w:r w:rsidR="00261DAC" w:rsidRPr="007D6DC2">
        <w:rPr>
          <w:rFonts w:ascii="Times New Roman" w:eastAsia="MS Mincho" w:hAnsi="Times New Roman"/>
          <w:lang w:eastAsia="el-GR"/>
        </w:rPr>
        <w:t xml:space="preserve">rcaktuar </w:t>
      </w:r>
      <w:r w:rsidR="0073727A" w:rsidRPr="007D6DC2">
        <w:rPr>
          <w:rFonts w:ascii="Times New Roman" w:eastAsia="MS Mincho" w:hAnsi="Times New Roman"/>
          <w:lang w:eastAsia="el-GR"/>
        </w:rPr>
        <w:t>mënyrën e marrjes së provave dhe fuqinë provuese të tyre</w:t>
      </w:r>
      <w:r w:rsidR="0058482F" w:rsidRPr="007D6DC2">
        <w:rPr>
          <w:rFonts w:ascii="Times New Roman" w:eastAsia="MS Mincho" w:hAnsi="Times New Roman"/>
          <w:lang w:eastAsia="el-GR"/>
        </w:rPr>
        <w:t>.</w:t>
      </w:r>
    </w:p>
    <w:p w:rsidR="0058482F" w:rsidRPr="007D6DC2" w:rsidRDefault="0058482F"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33</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Vendi i</w:t>
      </w:r>
      <w:r w:rsidR="008D1A1F" w:rsidRPr="007D6DC2">
        <w:rPr>
          <w:rFonts w:ascii="Times New Roman" w:eastAsia="Calibri" w:hAnsi="Times New Roman"/>
          <w:b/>
          <w:bCs/>
        </w:rPr>
        <w:t xml:space="preserve"> ar</w:t>
      </w:r>
      <w:r w:rsidRPr="007D6DC2">
        <w:rPr>
          <w:rFonts w:ascii="Times New Roman" w:eastAsia="Calibri" w:hAnsi="Times New Roman"/>
          <w:b/>
          <w:bCs/>
        </w:rPr>
        <w:t>bitrazhit</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Pr="007D6DC2">
        <w:rPr>
          <w:rFonts w:ascii="Times New Roman" w:hAnsi="Times New Roman"/>
        </w:rPr>
        <w:t xml:space="preserve"> </w:t>
      </w:r>
      <w:r w:rsidRPr="007D6DC2">
        <w:rPr>
          <w:rFonts w:ascii="Times New Roman" w:hAnsi="Times New Roman"/>
        </w:rPr>
        <w:tab/>
      </w:r>
      <w:r w:rsidRPr="007D6DC2">
        <w:rPr>
          <w:rFonts w:ascii="Times New Roman" w:eastAsia="Calibri" w:hAnsi="Times New Roman"/>
        </w:rPr>
        <w:t xml:space="preserve">Palët </w:t>
      </w:r>
      <w:r w:rsidR="0073727A" w:rsidRPr="007D6DC2">
        <w:rPr>
          <w:rFonts w:ascii="Times New Roman" w:eastAsia="Calibri" w:hAnsi="Times New Roman"/>
        </w:rPr>
        <w:t>kanë të drejtë të</w:t>
      </w:r>
      <w:r w:rsidR="004A341F" w:rsidRPr="007D6DC2">
        <w:rPr>
          <w:rFonts w:ascii="Times New Roman" w:eastAsia="Calibri" w:hAnsi="Times New Roman"/>
        </w:rPr>
        <w:t xml:space="preserve"> </w:t>
      </w:r>
      <w:r w:rsidR="0073727A" w:rsidRPr="007D6DC2">
        <w:rPr>
          <w:rFonts w:ascii="Times New Roman" w:eastAsia="Calibri" w:hAnsi="Times New Roman"/>
        </w:rPr>
        <w:t>caktojnë</w:t>
      </w:r>
      <w:r w:rsidR="00D172FB" w:rsidRPr="007D6DC2">
        <w:rPr>
          <w:rFonts w:ascii="Times New Roman" w:eastAsia="Calibri" w:hAnsi="Times New Roman"/>
        </w:rPr>
        <w:t xml:space="preserve"> </w:t>
      </w:r>
      <w:r w:rsidR="004A341F" w:rsidRPr="007D6DC2">
        <w:rPr>
          <w:rFonts w:ascii="Times New Roman" w:eastAsia="Calibri" w:hAnsi="Times New Roman"/>
        </w:rPr>
        <w:t>vendi</w:t>
      </w:r>
      <w:r w:rsidR="0073727A" w:rsidRPr="007D6DC2">
        <w:rPr>
          <w:rFonts w:ascii="Times New Roman" w:eastAsia="Calibri" w:hAnsi="Times New Roman"/>
        </w:rPr>
        <w:t>n</w:t>
      </w:r>
      <w:r w:rsidR="00D172FB" w:rsidRPr="007D6DC2">
        <w:rPr>
          <w:rFonts w:ascii="Times New Roman" w:eastAsia="Calibri" w:hAnsi="Times New Roman"/>
        </w:rPr>
        <w:t xml:space="preserve"> se ku do t</w:t>
      </w:r>
      <w:r w:rsidR="00487FAB" w:rsidRPr="007D6DC2">
        <w:rPr>
          <w:rFonts w:ascii="Times New Roman" w:eastAsia="Calibri" w:hAnsi="Times New Roman"/>
        </w:rPr>
        <w:t>ë</w:t>
      </w:r>
      <w:r w:rsidR="00D172FB" w:rsidRPr="007D6DC2">
        <w:rPr>
          <w:rFonts w:ascii="Times New Roman" w:eastAsia="Calibri" w:hAnsi="Times New Roman"/>
        </w:rPr>
        <w:t xml:space="preserve"> zhvillohet procedura e arbitrazhit</w:t>
      </w:r>
      <w:r w:rsidRPr="007D6DC2">
        <w:rPr>
          <w:rFonts w:ascii="Times New Roman" w:eastAsia="Calibri" w:hAnsi="Times New Roman"/>
        </w:rPr>
        <w:t>. Në</w:t>
      </w:r>
      <w:r w:rsidR="0073727A" w:rsidRPr="007D6DC2">
        <w:rPr>
          <w:rFonts w:ascii="Times New Roman" w:eastAsia="Calibri" w:hAnsi="Times New Roman"/>
        </w:rPr>
        <w:t xml:space="preserve"> rast se palët nuk e kanë caktuar, </w:t>
      </w:r>
      <w:r w:rsidR="00511329" w:rsidRPr="007D6DC2">
        <w:rPr>
          <w:rFonts w:ascii="Times New Roman" w:eastAsia="Calibri" w:hAnsi="Times New Roman"/>
        </w:rPr>
        <w:t xml:space="preserve">vendi i </w:t>
      </w:r>
      <w:r w:rsidRPr="007D6DC2">
        <w:rPr>
          <w:rFonts w:ascii="Times New Roman" w:eastAsia="Calibri" w:hAnsi="Times New Roman"/>
        </w:rPr>
        <w:t>arbitrazhit përcaktohet nga gjykata e arbitrazhit duke pa</w:t>
      </w:r>
      <w:r w:rsidR="002969B6" w:rsidRPr="007D6DC2">
        <w:rPr>
          <w:rFonts w:ascii="Times New Roman" w:eastAsia="Calibri" w:hAnsi="Times New Roman"/>
        </w:rPr>
        <w:t>s</w:t>
      </w:r>
      <w:r w:rsidRPr="007D6DC2">
        <w:rPr>
          <w:rFonts w:ascii="Times New Roman" w:eastAsia="Calibri" w:hAnsi="Times New Roman"/>
        </w:rPr>
        <w:t xml:space="preserve">ur </w:t>
      </w:r>
      <w:r w:rsidR="00511329" w:rsidRPr="007D6DC2">
        <w:rPr>
          <w:rFonts w:ascii="Times New Roman" w:eastAsia="Calibri" w:hAnsi="Times New Roman"/>
        </w:rPr>
        <w:t>n</w:t>
      </w:r>
      <w:r w:rsidR="00146D03" w:rsidRPr="007D6DC2">
        <w:rPr>
          <w:rFonts w:ascii="Times New Roman" w:eastAsia="Calibri" w:hAnsi="Times New Roman"/>
        </w:rPr>
        <w:t>ë</w:t>
      </w:r>
      <w:r w:rsidR="00511329" w:rsidRPr="007D6DC2">
        <w:rPr>
          <w:rFonts w:ascii="Times New Roman" w:eastAsia="Calibri" w:hAnsi="Times New Roman"/>
        </w:rPr>
        <w:t xml:space="preserve"> konsiderat</w:t>
      </w:r>
      <w:r w:rsidR="00146D03" w:rsidRPr="007D6DC2">
        <w:rPr>
          <w:rFonts w:ascii="Times New Roman" w:eastAsia="Calibri" w:hAnsi="Times New Roman"/>
        </w:rPr>
        <w:t>ë</w:t>
      </w:r>
      <w:r w:rsidR="00511329" w:rsidRPr="007D6DC2">
        <w:rPr>
          <w:rFonts w:ascii="Times New Roman" w:eastAsia="Calibri" w:hAnsi="Times New Roman"/>
        </w:rPr>
        <w:t xml:space="preserve"> </w:t>
      </w:r>
      <w:r w:rsidRPr="007D6DC2">
        <w:rPr>
          <w:rFonts w:ascii="Times New Roman" w:eastAsia="Calibri" w:hAnsi="Times New Roman"/>
        </w:rPr>
        <w:t xml:space="preserve">rrethanat e </w:t>
      </w:r>
      <w:r w:rsidR="00921998" w:rsidRPr="007D6DC2">
        <w:rPr>
          <w:rFonts w:ascii="Times New Roman" w:eastAsia="Calibri" w:hAnsi="Times New Roman"/>
        </w:rPr>
        <w:t>çështjes</w:t>
      </w:r>
      <w:r w:rsidRPr="007D6DC2">
        <w:rPr>
          <w:rFonts w:ascii="Times New Roman" w:eastAsia="Calibri" w:hAnsi="Times New Roman"/>
        </w:rPr>
        <w:t>,</w:t>
      </w:r>
      <w:r w:rsidRPr="007D6DC2">
        <w:rPr>
          <w:rFonts w:ascii="Times New Roman" w:hAnsi="Times New Roman"/>
        </w:rPr>
        <w:t xml:space="preserve"> </w:t>
      </w:r>
      <w:r w:rsidR="006F6DDE" w:rsidRPr="007D6DC2">
        <w:rPr>
          <w:rFonts w:ascii="Times New Roman" w:eastAsia="Calibri" w:hAnsi="Times New Roman"/>
        </w:rPr>
        <w:t>p</w:t>
      </w:r>
      <w:r w:rsidR="00487FAB" w:rsidRPr="007D6DC2">
        <w:rPr>
          <w:rFonts w:ascii="Times New Roman" w:eastAsia="Calibri" w:hAnsi="Times New Roman"/>
        </w:rPr>
        <w:t>ë</w:t>
      </w:r>
      <w:r w:rsidR="006F6DDE" w:rsidRPr="007D6DC2">
        <w:rPr>
          <w:rFonts w:ascii="Times New Roman" w:eastAsia="Calibri" w:hAnsi="Times New Roman"/>
        </w:rPr>
        <w:t>rfshir</w:t>
      </w:r>
      <w:r w:rsidR="00487FAB" w:rsidRPr="007D6DC2">
        <w:rPr>
          <w:rFonts w:ascii="Times New Roman" w:eastAsia="Calibri" w:hAnsi="Times New Roman"/>
        </w:rPr>
        <w:t>ë</w:t>
      </w:r>
      <w:r w:rsidR="0073727A" w:rsidRPr="007D6DC2">
        <w:rPr>
          <w:rFonts w:ascii="Times New Roman" w:eastAsia="Calibri" w:hAnsi="Times New Roman"/>
        </w:rPr>
        <w:t xml:space="preserve"> edhe</w:t>
      </w:r>
      <w:r w:rsidR="006F6DDE" w:rsidRPr="007D6DC2">
        <w:rPr>
          <w:rFonts w:ascii="Times New Roman" w:eastAsia="Calibri" w:hAnsi="Times New Roman"/>
        </w:rPr>
        <w:t xml:space="preserve"> leht</w:t>
      </w:r>
      <w:r w:rsidR="00487FAB" w:rsidRPr="007D6DC2">
        <w:rPr>
          <w:rFonts w:ascii="Times New Roman" w:eastAsia="Calibri" w:hAnsi="Times New Roman"/>
        </w:rPr>
        <w:t>ë</w:t>
      </w:r>
      <w:r w:rsidR="006F6DDE" w:rsidRPr="007D6DC2">
        <w:rPr>
          <w:rFonts w:ascii="Times New Roman" w:eastAsia="Calibri" w:hAnsi="Times New Roman"/>
        </w:rPr>
        <w:t>sirat p</w:t>
      </w:r>
      <w:r w:rsidR="00487FAB" w:rsidRPr="007D6DC2">
        <w:rPr>
          <w:rFonts w:ascii="Times New Roman" w:eastAsia="Calibri" w:hAnsi="Times New Roman"/>
        </w:rPr>
        <w:t>ë</w:t>
      </w:r>
      <w:r w:rsidR="006F6DDE" w:rsidRPr="007D6DC2">
        <w:rPr>
          <w:rFonts w:ascii="Times New Roman" w:eastAsia="Calibri" w:hAnsi="Times New Roman"/>
        </w:rPr>
        <w:t>r pal</w:t>
      </w:r>
      <w:r w:rsidR="00487FAB" w:rsidRPr="007D6DC2">
        <w:rPr>
          <w:rFonts w:ascii="Times New Roman" w:eastAsia="Calibri" w:hAnsi="Times New Roman"/>
        </w:rPr>
        <w:t>ë</w:t>
      </w:r>
      <w:r w:rsidR="006F6DDE" w:rsidRPr="007D6DC2">
        <w:rPr>
          <w:rFonts w:ascii="Times New Roman" w:eastAsia="Calibri" w:hAnsi="Times New Roman"/>
        </w:rPr>
        <w:t>t</w:t>
      </w:r>
      <w:r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hAnsi="Times New Roman"/>
        </w:rPr>
      </w:pPr>
    </w:p>
    <w:p w:rsidR="00102FFF"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2. </w:t>
      </w:r>
      <w:r w:rsidRPr="007D6DC2">
        <w:rPr>
          <w:rFonts w:ascii="Times New Roman" w:eastAsia="Calibri" w:hAnsi="Times New Roman"/>
        </w:rPr>
        <w:tab/>
      </w:r>
      <w:r w:rsidR="0057292A" w:rsidRPr="007D6DC2">
        <w:rPr>
          <w:rFonts w:ascii="Times New Roman" w:eastAsia="Calibri" w:hAnsi="Times New Roman"/>
        </w:rPr>
        <w:t xml:space="preserve">Gjykata e arbitrazhit, </w:t>
      </w:r>
      <w:r w:rsidR="0098690F" w:rsidRPr="007D6DC2">
        <w:rPr>
          <w:rFonts w:ascii="Times New Roman" w:eastAsia="Calibri" w:hAnsi="Times New Roman"/>
        </w:rPr>
        <w:t>pavarësisht parashikimeve t</w:t>
      </w:r>
      <w:r w:rsidR="00DE443C" w:rsidRPr="007D6DC2">
        <w:rPr>
          <w:rFonts w:ascii="Times New Roman" w:eastAsia="Calibri" w:hAnsi="Times New Roman"/>
        </w:rPr>
        <w:t>ë</w:t>
      </w:r>
      <w:r w:rsidR="0098690F" w:rsidRPr="007D6DC2">
        <w:rPr>
          <w:rFonts w:ascii="Times New Roman" w:eastAsia="Calibri" w:hAnsi="Times New Roman"/>
        </w:rPr>
        <w:t xml:space="preserve"> pik</w:t>
      </w:r>
      <w:r w:rsidR="00DE443C" w:rsidRPr="007D6DC2">
        <w:rPr>
          <w:rFonts w:ascii="Times New Roman" w:eastAsia="Calibri" w:hAnsi="Times New Roman"/>
        </w:rPr>
        <w:t>ë</w:t>
      </w:r>
      <w:r w:rsidR="0098690F" w:rsidRPr="007D6DC2">
        <w:rPr>
          <w:rFonts w:ascii="Times New Roman" w:eastAsia="Calibri" w:hAnsi="Times New Roman"/>
        </w:rPr>
        <w:t>s 1</w:t>
      </w:r>
      <w:r w:rsidR="00776944" w:rsidRPr="007D6DC2">
        <w:rPr>
          <w:rFonts w:ascii="Times New Roman" w:eastAsia="Calibri" w:hAnsi="Times New Roman"/>
        </w:rPr>
        <w:t>,</w:t>
      </w:r>
      <w:r w:rsidR="0098690F" w:rsidRPr="007D6DC2">
        <w:rPr>
          <w:rFonts w:ascii="Times New Roman" w:eastAsia="Calibri" w:hAnsi="Times New Roman"/>
        </w:rPr>
        <w:t xml:space="preserve"> të këtij neni </w:t>
      </w:r>
      <w:r w:rsidR="00776944" w:rsidRPr="007D6DC2">
        <w:rPr>
          <w:rFonts w:ascii="Times New Roman" w:eastAsia="Calibri" w:hAnsi="Times New Roman"/>
        </w:rPr>
        <w:t xml:space="preserve">apo </w:t>
      </w:r>
      <w:r w:rsidR="0057292A" w:rsidRPr="007D6DC2">
        <w:rPr>
          <w:rFonts w:ascii="Times New Roman" w:eastAsia="Calibri" w:hAnsi="Times New Roman"/>
        </w:rPr>
        <w:t>në</w:t>
      </w:r>
      <w:r w:rsidR="009834C8" w:rsidRPr="007D6DC2">
        <w:rPr>
          <w:rFonts w:ascii="Times New Roman" w:eastAsia="Calibri" w:hAnsi="Times New Roman"/>
        </w:rPr>
        <w:t>se pal</w:t>
      </w:r>
      <w:r w:rsidR="00DE443C" w:rsidRPr="007D6DC2">
        <w:rPr>
          <w:rFonts w:ascii="Times New Roman" w:eastAsia="Calibri" w:hAnsi="Times New Roman"/>
        </w:rPr>
        <w:t>ë</w:t>
      </w:r>
      <w:r w:rsidR="009834C8" w:rsidRPr="007D6DC2">
        <w:rPr>
          <w:rFonts w:ascii="Times New Roman" w:eastAsia="Calibri" w:hAnsi="Times New Roman"/>
        </w:rPr>
        <w:t xml:space="preserve">t nuk </w:t>
      </w:r>
      <w:r w:rsidR="0073727A" w:rsidRPr="007D6DC2">
        <w:rPr>
          <w:rFonts w:ascii="Times New Roman" w:eastAsia="Calibri" w:hAnsi="Times New Roman"/>
        </w:rPr>
        <w:t xml:space="preserve">kanë rënë </w:t>
      </w:r>
      <w:r w:rsidR="009834C8" w:rsidRPr="007D6DC2">
        <w:rPr>
          <w:rFonts w:ascii="Times New Roman" w:eastAsia="Calibri" w:hAnsi="Times New Roman"/>
        </w:rPr>
        <w:t>dakord n</w:t>
      </w:r>
      <w:r w:rsidR="0057292A" w:rsidRPr="007D6DC2">
        <w:rPr>
          <w:rFonts w:ascii="Times New Roman" w:eastAsia="Calibri" w:hAnsi="Times New Roman"/>
        </w:rPr>
        <w:t>dryshe,</w:t>
      </w:r>
      <w:r w:rsidR="00102FFF" w:rsidRPr="007D6DC2">
        <w:rPr>
          <w:rFonts w:ascii="Times New Roman" w:eastAsia="Calibri" w:hAnsi="Times New Roman"/>
        </w:rPr>
        <w:t xml:space="preserve"> mund të mblidhet në çdo vend që e</w:t>
      </w:r>
      <w:r w:rsidR="0098690F" w:rsidRPr="007D6DC2">
        <w:rPr>
          <w:rFonts w:ascii="Times New Roman" w:eastAsia="Calibri" w:hAnsi="Times New Roman"/>
        </w:rPr>
        <w:t xml:space="preserve"> </w:t>
      </w:r>
      <w:r w:rsidR="00102FFF" w:rsidRPr="007D6DC2">
        <w:rPr>
          <w:rFonts w:ascii="Times New Roman" w:eastAsia="Calibri" w:hAnsi="Times New Roman"/>
        </w:rPr>
        <w:t>çmon të përshtatshëm për:</w:t>
      </w:r>
    </w:p>
    <w:p w:rsidR="00437902" w:rsidRPr="007D6DC2" w:rsidRDefault="00437902" w:rsidP="007D6DC2">
      <w:pPr>
        <w:spacing w:line="276" w:lineRule="auto"/>
        <w:ind w:left="720" w:hanging="360"/>
        <w:jc w:val="both"/>
        <w:rPr>
          <w:rFonts w:ascii="Times New Roman" w:eastAsia="Calibri" w:hAnsi="Times New Roman"/>
        </w:rPr>
      </w:pPr>
    </w:p>
    <w:p w:rsidR="00102FFF" w:rsidRPr="007D6DC2" w:rsidRDefault="00102FFF" w:rsidP="007D6DC2">
      <w:pPr>
        <w:spacing w:line="276" w:lineRule="auto"/>
        <w:ind w:left="720" w:hanging="360"/>
        <w:jc w:val="both"/>
        <w:rPr>
          <w:rFonts w:ascii="Times New Roman" w:eastAsia="Calibri" w:hAnsi="Times New Roman"/>
        </w:rPr>
      </w:pPr>
      <w:r w:rsidRPr="007D6DC2">
        <w:rPr>
          <w:rFonts w:ascii="Times New Roman" w:eastAsia="Calibri" w:hAnsi="Times New Roman"/>
        </w:rPr>
        <w:t>a) konsultimi</w:t>
      </w:r>
      <w:r w:rsidR="0073727A" w:rsidRPr="007D6DC2">
        <w:rPr>
          <w:rFonts w:ascii="Times New Roman" w:eastAsia="Calibri" w:hAnsi="Times New Roman"/>
        </w:rPr>
        <w:t>n</w:t>
      </w:r>
      <w:r w:rsidRPr="007D6DC2">
        <w:rPr>
          <w:rFonts w:ascii="Times New Roman" w:eastAsia="Calibri" w:hAnsi="Times New Roman"/>
        </w:rPr>
        <w:t xml:space="preserve"> </w:t>
      </w:r>
      <w:r w:rsidR="0073727A" w:rsidRPr="007D6DC2">
        <w:rPr>
          <w:rFonts w:ascii="Times New Roman" w:eastAsia="Calibri" w:hAnsi="Times New Roman"/>
        </w:rPr>
        <w:t>ndërmjet arbitrave</w:t>
      </w:r>
      <w:r w:rsidRPr="007D6DC2">
        <w:rPr>
          <w:rFonts w:ascii="Times New Roman" w:eastAsia="Calibri" w:hAnsi="Times New Roman"/>
        </w:rPr>
        <w:t>;</w:t>
      </w:r>
    </w:p>
    <w:p w:rsidR="00102FFF" w:rsidRPr="007D6DC2" w:rsidRDefault="00102FFF" w:rsidP="007D6DC2">
      <w:pPr>
        <w:spacing w:line="276" w:lineRule="auto"/>
        <w:ind w:left="720" w:hanging="360"/>
        <w:jc w:val="both"/>
        <w:rPr>
          <w:rFonts w:ascii="Times New Roman" w:eastAsia="Calibri" w:hAnsi="Times New Roman"/>
        </w:rPr>
      </w:pPr>
      <w:r w:rsidRPr="007D6DC2">
        <w:rPr>
          <w:rFonts w:ascii="Times New Roman" w:eastAsia="Calibri" w:hAnsi="Times New Roman"/>
        </w:rPr>
        <w:t>b) dëgjimi</w:t>
      </w:r>
      <w:r w:rsidR="0073727A" w:rsidRPr="007D6DC2">
        <w:rPr>
          <w:rFonts w:ascii="Times New Roman" w:eastAsia="Calibri" w:hAnsi="Times New Roman"/>
        </w:rPr>
        <w:t>n</w:t>
      </w:r>
      <w:r w:rsidRPr="007D6DC2">
        <w:rPr>
          <w:rFonts w:ascii="Times New Roman" w:eastAsia="Calibri" w:hAnsi="Times New Roman"/>
        </w:rPr>
        <w:t xml:space="preserve"> </w:t>
      </w:r>
      <w:r w:rsidR="0073727A" w:rsidRPr="007D6DC2">
        <w:rPr>
          <w:rFonts w:ascii="Times New Roman" w:eastAsia="Calibri" w:hAnsi="Times New Roman"/>
        </w:rPr>
        <w:t>e</w:t>
      </w:r>
      <w:r w:rsidRPr="007D6DC2">
        <w:rPr>
          <w:rFonts w:ascii="Times New Roman" w:eastAsia="Calibri" w:hAnsi="Times New Roman"/>
        </w:rPr>
        <w:t xml:space="preserve"> dëshmitarëve, ekspertëve ose palëve; ose</w:t>
      </w:r>
    </w:p>
    <w:p w:rsidR="00102FFF" w:rsidRPr="007D6DC2" w:rsidRDefault="00102FFF" w:rsidP="007D6DC2">
      <w:pPr>
        <w:spacing w:line="276" w:lineRule="auto"/>
        <w:ind w:left="720" w:hanging="360"/>
        <w:jc w:val="both"/>
        <w:rPr>
          <w:rFonts w:ascii="Times New Roman" w:eastAsia="Calibri" w:hAnsi="Times New Roman"/>
        </w:rPr>
      </w:pPr>
      <w:r w:rsidRPr="007D6DC2">
        <w:rPr>
          <w:rFonts w:ascii="Times New Roman" w:eastAsia="Calibri" w:hAnsi="Times New Roman"/>
        </w:rPr>
        <w:t xml:space="preserve">c) </w:t>
      </w:r>
      <w:r w:rsidR="009D5ACC" w:rsidRPr="007D6DC2">
        <w:rPr>
          <w:rFonts w:ascii="Times New Roman" w:eastAsia="Calibri" w:hAnsi="Times New Roman"/>
        </w:rPr>
        <w:t>këqyrjen</w:t>
      </w:r>
      <w:r w:rsidR="00365076" w:rsidRPr="007D6DC2">
        <w:rPr>
          <w:rFonts w:ascii="Times New Roman" w:eastAsia="Calibri" w:hAnsi="Times New Roman"/>
        </w:rPr>
        <w:t xml:space="preserve"> </w:t>
      </w:r>
      <w:r w:rsidR="0073727A" w:rsidRPr="007D6DC2">
        <w:rPr>
          <w:rFonts w:ascii="Times New Roman" w:eastAsia="Calibri" w:hAnsi="Times New Roman"/>
        </w:rPr>
        <w:t>e</w:t>
      </w:r>
      <w:r w:rsidR="00183736" w:rsidRPr="007D6DC2">
        <w:rPr>
          <w:rFonts w:ascii="Times New Roman" w:eastAsia="Calibri" w:hAnsi="Times New Roman"/>
        </w:rPr>
        <w:t xml:space="preserve"> </w:t>
      </w:r>
      <w:r w:rsidR="0073727A" w:rsidRPr="007D6DC2">
        <w:rPr>
          <w:rFonts w:ascii="Times New Roman" w:eastAsia="Calibri" w:hAnsi="Times New Roman"/>
        </w:rPr>
        <w:t>sendeve</w:t>
      </w:r>
      <w:r w:rsidRPr="007D6DC2">
        <w:rPr>
          <w:rFonts w:ascii="Times New Roman" w:eastAsia="Calibri" w:hAnsi="Times New Roman"/>
        </w:rPr>
        <w:t xml:space="preserve">, </w:t>
      </w:r>
      <w:r w:rsidR="0073727A" w:rsidRPr="007D6DC2">
        <w:rPr>
          <w:rFonts w:ascii="Times New Roman" w:eastAsia="Calibri" w:hAnsi="Times New Roman"/>
        </w:rPr>
        <w:t xml:space="preserve">të luajtshme ose të paluajtshme </w:t>
      </w:r>
      <w:r w:rsidRPr="007D6DC2">
        <w:rPr>
          <w:rFonts w:ascii="Times New Roman" w:eastAsia="Calibri" w:hAnsi="Times New Roman"/>
        </w:rPr>
        <w:t>ose</w:t>
      </w:r>
      <w:r w:rsidR="0073727A" w:rsidRPr="007D6DC2">
        <w:rPr>
          <w:rFonts w:ascii="Times New Roman" w:eastAsia="Calibri" w:hAnsi="Times New Roman"/>
        </w:rPr>
        <w:t xml:space="preserve"> çdo</w:t>
      </w:r>
      <w:r w:rsidRPr="007D6DC2">
        <w:rPr>
          <w:rFonts w:ascii="Times New Roman" w:eastAsia="Calibri" w:hAnsi="Times New Roman"/>
        </w:rPr>
        <w:t xml:space="preserve"> dokument</w:t>
      </w:r>
      <w:r w:rsidR="0073727A" w:rsidRPr="007D6DC2">
        <w:rPr>
          <w:rFonts w:ascii="Times New Roman" w:eastAsia="Calibri" w:hAnsi="Times New Roman"/>
        </w:rPr>
        <w:t>i</w:t>
      </w:r>
      <w:r w:rsidRPr="007D6DC2">
        <w:rPr>
          <w:rFonts w:ascii="Times New Roman" w:eastAsia="Calibri" w:hAnsi="Times New Roman"/>
        </w:rPr>
        <w:t xml:space="preserve"> tje</w:t>
      </w:r>
      <w:r w:rsidR="0073727A" w:rsidRPr="007D6DC2">
        <w:rPr>
          <w:rFonts w:ascii="Times New Roman" w:eastAsia="Calibri" w:hAnsi="Times New Roman"/>
        </w:rPr>
        <w:t>tër</w:t>
      </w:r>
      <w:r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34</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 xml:space="preserve">Fillimi i </w:t>
      </w:r>
      <w:r w:rsidR="00487FAB" w:rsidRPr="007D6DC2">
        <w:rPr>
          <w:rFonts w:ascii="Times New Roman" w:eastAsia="Calibri" w:hAnsi="Times New Roman"/>
          <w:b/>
          <w:bCs/>
        </w:rPr>
        <w:t>proce</w:t>
      </w:r>
      <w:r w:rsidR="00D14639" w:rsidRPr="007D6DC2">
        <w:rPr>
          <w:rFonts w:ascii="Times New Roman" w:eastAsia="Calibri" w:hAnsi="Times New Roman"/>
          <w:b/>
          <w:bCs/>
        </w:rPr>
        <w:t>dur</w:t>
      </w:r>
      <w:r w:rsidR="00326D25" w:rsidRPr="007D6DC2">
        <w:rPr>
          <w:rFonts w:ascii="Times New Roman" w:eastAsia="Calibri" w:hAnsi="Times New Roman"/>
          <w:b/>
          <w:bCs/>
        </w:rPr>
        <w:t>ë</w:t>
      </w:r>
      <w:r w:rsidR="00D14639" w:rsidRPr="007D6DC2">
        <w:rPr>
          <w:rFonts w:ascii="Times New Roman" w:eastAsia="Calibri" w:hAnsi="Times New Roman"/>
          <w:b/>
          <w:bCs/>
        </w:rPr>
        <w:t>s</w:t>
      </w:r>
      <w:r w:rsidR="00487FAB" w:rsidRPr="007D6DC2">
        <w:rPr>
          <w:rFonts w:ascii="Times New Roman" w:eastAsia="Calibri" w:hAnsi="Times New Roman"/>
          <w:b/>
          <w:bCs/>
        </w:rPr>
        <w:t xml:space="preserve"> </w:t>
      </w:r>
      <w:r w:rsidR="00D14639" w:rsidRPr="007D6DC2">
        <w:rPr>
          <w:rFonts w:ascii="Times New Roman" w:eastAsia="Calibri" w:hAnsi="Times New Roman"/>
          <w:b/>
          <w:bCs/>
        </w:rPr>
        <w:t>s</w:t>
      </w:r>
      <w:r w:rsidR="008D1A1F" w:rsidRPr="007D6DC2">
        <w:rPr>
          <w:rFonts w:ascii="Times New Roman" w:eastAsia="Calibri" w:hAnsi="Times New Roman"/>
          <w:b/>
          <w:bCs/>
        </w:rPr>
        <w:t>ë arbitrazhit</w:t>
      </w:r>
    </w:p>
    <w:p w:rsidR="0092003A" w:rsidRPr="007D6DC2" w:rsidRDefault="0092003A" w:rsidP="007D6DC2">
      <w:pPr>
        <w:tabs>
          <w:tab w:val="left" w:pos="360"/>
        </w:tabs>
        <w:spacing w:line="276" w:lineRule="auto"/>
        <w:jc w:val="center"/>
        <w:rPr>
          <w:rFonts w:ascii="Times New Roman" w:hAnsi="Times New Roman"/>
        </w:rPr>
      </w:pPr>
    </w:p>
    <w:p w:rsidR="005A5CCD" w:rsidRPr="007D6DC2" w:rsidRDefault="005A5CCD" w:rsidP="007D6DC2">
      <w:pPr>
        <w:tabs>
          <w:tab w:val="left" w:pos="360"/>
        </w:tabs>
        <w:spacing w:line="276" w:lineRule="auto"/>
        <w:jc w:val="both"/>
        <w:rPr>
          <w:rFonts w:ascii="Times New Roman" w:eastAsia="Calibri" w:hAnsi="Times New Roman"/>
        </w:rPr>
      </w:pPr>
    </w:p>
    <w:p w:rsidR="0092003A" w:rsidRPr="00AF1A95" w:rsidRDefault="00F80467" w:rsidP="001736E1">
      <w:pPr>
        <w:pStyle w:val="ListParagraph"/>
        <w:numPr>
          <w:ilvl w:val="0"/>
          <w:numId w:val="28"/>
        </w:numPr>
        <w:tabs>
          <w:tab w:val="left" w:pos="360"/>
        </w:tabs>
        <w:spacing w:line="276" w:lineRule="auto"/>
        <w:ind w:left="0" w:firstLine="0"/>
        <w:jc w:val="both"/>
        <w:rPr>
          <w:rFonts w:ascii="Times New Roman" w:hAnsi="Times New Roman"/>
        </w:rPr>
      </w:pPr>
      <w:r w:rsidRPr="00AF1A95">
        <w:rPr>
          <w:rFonts w:ascii="Times New Roman" w:eastAsia="MS Mincho" w:hAnsi="Times New Roman"/>
        </w:rPr>
        <w:t xml:space="preserve">Nëse në marrëveshjen e lidhur midis palëve nuk parashikohet ndryshe, gjykimi </w:t>
      </w:r>
      <w:r w:rsidR="0073727A" w:rsidRPr="00AF1A95">
        <w:rPr>
          <w:rFonts w:ascii="Times New Roman" w:eastAsia="MS Mincho" w:hAnsi="Times New Roman"/>
        </w:rPr>
        <w:t>i një mosmarrëveshje me</w:t>
      </w:r>
      <w:r w:rsidRPr="00AF1A95">
        <w:rPr>
          <w:rFonts w:ascii="Times New Roman" w:eastAsia="MS Mincho" w:hAnsi="Times New Roman"/>
        </w:rPr>
        <w:t xml:space="preserve"> arbitrazh fillon në datën në të cilën</w:t>
      </w:r>
      <w:r w:rsidR="0073727A" w:rsidRPr="00AF1A95">
        <w:rPr>
          <w:rFonts w:ascii="Times New Roman" w:eastAsia="MS Mincho" w:hAnsi="Times New Roman"/>
        </w:rPr>
        <w:t xml:space="preserve"> i njoftohet palës tjetër</w:t>
      </w:r>
      <w:r w:rsidRPr="00AF1A95">
        <w:rPr>
          <w:rFonts w:ascii="Times New Roman" w:eastAsia="MS Mincho" w:hAnsi="Times New Roman"/>
        </w:rPr>
        <w:t xml:space="preserve"> kërkesa për zgjidhjen e kësaj mosmarrëveshje </w:t>
      </w:r>
      <w:r w:rsidR="0073727A" w:rsidRPr="00AF1A95">
        <w:rPr>
          <w:rFonts w:ascii="Times New Roman" w:eastAsia="MS Mincho" w:hAnsi="Times New Roman"/>
        </w:rPr>
        <w:t>me arbitrazh</w:t>
      </w:r>
      <w:r w:rsidRPr="00AF1A95">
        <w:rPr>
          <w:rFonts w:ascii="Times New Roman" w:eastAsia="MS Mincho" w:hAnsi="Times New Roman"/>
        </w:rPr>
        <w:t>.</w:t>
      </w:r>
    </w:p>
    <w:p w:rsidR="00F80467" w:rsidRPr="007D6DC2" w:rsidRDefault="00F80467" w:rsidP="007D6DC2">
      <w:pPr>
        <w:tabs>
          <w:tab w:val="left" w:pos="360"/>
        </w:tabs>
        <w:spacing w:line="276" w:lineRule="auto"/>
        <w:jc w:val="center"/>
        <w:rPr>
          <w:rFonts w:ascii="Times New Roman" w:eastAsia="Calibri" w:hAnsi="Times New Roman"/>
        </w:rPr>
      </w:pPr>
    </w:p>
    <w:p w:rsidR="00F80467" w:rsidRPr="007D6DC2" w:rsidRDefault="00F80467"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35</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 xml:space="preserve">Gjuha </w:t>
      </w:r>
    </w:p>
    <w:p w:rsidR="0092003A" w:rsidRPr="007D6DC2" w:rsidRDefault="0092003A" w:rsidP="007D6DC2">
      <w:pPr>
        <w:tabs>
          <w:tab w:val="left" w:pos="360"/>
        </w:tabs>
        <w:spacing w:line="276" w:lineRule="auto"/>
        <w:jc w:val="center"/>
        <w:rPr>
          <w:rFonts w:ascii="Times New Roman" w:hAnsi="Times New Roman"/>
        </w:rPr>
      </w:pPr>
    </w:p>
    <w:p w:rsidR="002C4C5C"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Pr="007D6DC2">
        <w:rPr>
          <w:rFonts w:ascii="Times New Roman" w:hAnsi="Times New Roman"/>
        </w:rPr>
        <w:t xml:space="preserve"> </w:t>
      </w:r>
      <w:r w:rsidRPr="007D6DC2">
        <w:rPr>
          <w:rFonts w:ascii="Times New Roman" w:hAnsi="Times New Roman"/>
        </w:rPr>
        <w:tab/>
      </w:r>
      <w:r w:rsidRPr="007D6DC2">
        <w:rPr>
          <w:rFonts w:ascii="Times New Roman" w:eastAsia="Calibri" w:hAnsi="Times New Roman"/>
        </w:rPr>
        <w:t xml:space="preserve">Palët janë të lira të </w:t>
      </w:r>
      <w:r w:rsidR="00AD1820" w:rsidRPr="007D6DC2">
        <w:rPr>
          <w:rFonts w:ascii="Times New Roman" w:eastAsia="Calibri" w:hAnsi="Times New Roman"/>
        </w:rPr>
        <w:t>bien</w:t>
      </w:r>
      <w:r w:rsidR="006B2870" w:rsidRPr="007D6DC2">
        <w:rPr>
          <w:rFonts w:ascii="Times New Roman" w:eastAsia="Calibri" w:hAnsi="Times New Roman"/>
        </w:rPr>
        <w:t xml:space="preserve"> dakord</w:t>
      </w:r>
      <w:r w:rsidRPr="007D6DC2">
        <w:rPr>
          <w:rFonts w:ascii="Times New Roman" w:eastAsia="Calibri" w:hAnsi="Times New Roman"/>
        </w:rPr>
        <w:t xml:space="preserve"> </w:t>
      </w:r>
      <w:r w:rsidR="006B2870" w:rsidRPr="007D6DC2">
        <w:rPr>
          <w:rFonts w:ascii="Times New Roman" w:eastAsia="Calibri" w:hAnsi="Times New Roman"/>
        </w:rPr>
        <w:t>p</w:t>
      </w:r>
      <w:r w:rsidR="00ED5D81" w:rsidRPr="007D6DC2">
        <w:rPr>
          <w:rFonts w:ascii="Times New Roman" w:eastAsia="Calibri" w:hAnsi="Times New Roman"/>
        </w:rPr>
        <w:t>ë</w:t>
      </w:r>
      <w:r w:rsidR="006B2870" w:rsidRPr="007D6DC2">
        <w:rPr>
          <w:rFonts w:ascii="Times New Roman" w:eastAsia="Calibri" w:hAnsi="Times New Roman"/>
        </w:rPr>
        <w:t xml:space="preserve">r </w:t>
      </w:r>
      <w:r w:rsidRPr="007D6DC2">
        <w:rPr>
          <w:rFonts w:ascii="Times New Roman" w:eastAsia="Calibri" w:hAnsi="Times New Roman"/>
        </w:rPr>
        <w:t xml:space="preserve">gjuhën ose gjuhët që </w:t>
      </w:r>
      <w:r w:rsidR="006B2870" w:rsidRPr="007D6DC2">
        <w:rPr>
          <w:rFonts w:ascii="Times New Roman" w:eastAsia="Calibri" w:hAnsi="Times New Roman"/>
        </w:rPr>
        <w:t>do t</w:t>
      </w:r>
      <w:r w:rsidR="00ED5D81" w:rsidRPr="007D6DC2">
        <w:rPr>
          <w:rFonts w:ascii="Times New Roman" w:eastAsia="Calibri" w:hAnsi="Times New Roman"/>
        </w:rPr>
        <w:t>ë</w:t>
      </w:r>
      <w:r w:rsidR="006B2870" w:rsidRPr="007D6DC2">
        <w:rPr>
          <w:rFonts w:ascii="Times New Roman" w:eastAsia="Calibri" w:hAnsi="Times New Roman"/>
        </w:rPr>
        <w:t xml:space="preserve"> </w:t>
      </w:r>
      <w:r w:rsidRPr="007D6DC2">
        <w:rPr>
          <w:rFonts w:ascii="Times New Roman" w:eastAsia="Calibri" w:hAnsi="Times New Roman"/>
        </w:rPr>
        <w:t xml:space="preserve">përdoren </w:t>
      </w:r>
      <w:r w:rsidR="00183EE3" w:rsidRPr="007D6DC2">
        <w:rPr>
          <w:rFonts w:ascii="Times New Roman" w:eastAsia="Calibri" w:hAnsi="Times New Roman"/>
        </w:rPr>
        <w:t>gjat</w:t>
      </w:r>
      <w:r w:rsidRPr="007D6DC2">
        <w:rPr>
          <w:rFonts w:ascii="Times New Roman" w:eastAsia="Calibri" w:hAnsi="Times New Roman"/>
        </w:rPr>
        <w:t>ë procedurë</w:t>
      </w:r>
      <w:r w:rsidR="000D065A" w:rsidRPr="007D6DC2">
        <w:rPr>
          <w:rFonts w:ascii="Times New Roman" w:eastAsia="Calibri" w:hAnsi="Times New Roman"/>
        </w:rPr>
        <w:t>s</w:t>
      </w:r>
      <w:r w:rsidRPr="007D6DC2">
        <w:rPr>
          <w:rFonts w:ascii="Times New Roman" w:eastAsia="Calibri" w:hAnsi="Times New Roman"/>
        </w:rPr>
        <w:t xml:space="preserve"> </w:t>
      </w:r>
      <w:r w:rsidR="000D065A" w:rsidRPr="007D6DC2">
        <w:rPr>
          <w:rFonts w:ascii="Times New Roman" w:eastAsia="Calibri" w:hAnsi="Times New Roman"/>
        </w:rPr>
        <w:t>s</w:t>
      </w:r>
      <w:r w:rsidR="00ED5D81" w:rsidRPr="007D6DC2">
        <w:rPr>
          <w:rFonts w:ascii="Times New Roman" w:eastAsia="Calibri" w:hAnsi="Times New Roman"/>
        </w:rPr>
        <w:t>ë</w:t>
      </w:r>
      <w:r w:rsidRPr="007D6DC2">
        <w:rPr>
          <w:rFonts w:ascii="Times New Roman" w:eastAsia="Calibri" w:hAnsi="Times New Roman"/>
        </w:rPr>
        <w:t xml:space="preserve"> arbitrazhit.</w:t>
      </w:r>
      <w:r w:rsidR="007938BF" w:rsidRPr="007D6DC2">
        <w:rPr>
          <w:rFonts w:ascii="Times New Roman" w:eastAsia="Calibri" w:hAnsi="Times New Roman"/>
        </w:rPr>
        <w:t xml:space="preserve"> </w:t>
      </w:r>
      <w:r w:rsidR="002C4C5C" w:rsidRPr="007D6DC2">
        <w:rPr>
          <w:rFonts w:ascii="Times New Roman" w:eastAsia="MS Mincho" w:hAnsi="Times New Roman"/>
        </w:rPr>
        <w:t xml:space="preserve">Në </w:t>
      </w:r>
      <w:r w:rsidR="00655A08" w:rsidRPr="007D6DC2">
        <w:rPr>
          <w:rFonts w:ascii="Times New Roman" w:eastAsia="MS Mincho" w:hAnsi="Times New Roman"/>
        </w:rPr>
        <w:t>rast se palët nuk e kanë caktuar</w:t>
      </w:r>
      <w:r w:rsidR="002C4C5C" w:rsidRPr="007D6DC2">
        <w:rPr>
          <w:rFonts w:ascii="Times New Roman" w:eastAsia="MS Mincho" w:hAnsi="Times New Roman"/>
        </w:rPr>
        <w:t>,</w:t>
      </w:r>
      <w:r w:rsidR="00655A08" w:rsidRPr="007D6DC2">
        <w:rPr>
          <w:rFonts w:ascii="Times New Roman" w:eastAsia="MS Mincho" w:hAnsi="Times New Roman"/>
        </w:rPr>
        <w:t xml:space="preserve"> gjuha ose gjuhët që përdoren nga gjatë procedurës së arbitrazhit përcaktohet nga</w:t>
      </w:r>
      <w:r w:rsidR="002C4C5C" w:rsidRPr="007D6DC2">
        <w:rPr>
          <w:rFonts w:ascii="Times New Roman" w:eastAsia="MS Mincho" w:hAnsi="Times New Roman"/>
        </w:rPr>
        <w:t xml:space="preserve"> gjykata e arbitrazhit.</w:t>
      </w:r>
      <w:r w:rsidR="0092506B" w:rsidRPr="007D6DC2">
        <w:rPr>
          <w:rFonts w:ascii="Times New Roman" w:eastAsia="MS Mincho" w:hAnsi="Times New Roman"/>
        </w:rPr>
        <w:t xml:space="preserve"> </w:t>
      </w:r>
      <w:r w:rsidR="008D0842" w:rsidRPr="007D6DC2">
        <w:rPr>
          <w:rFonts w:ascii="Times New Roman" w:eastAsia="MS Mincho" w:hAnsi="Times New Roman"/>
        </w:rPr>
        <w:t>Marr</w:t>
      </w:r>
      <w:r w:rsidR="00326D25" w:rsidRPr="007D6DC2">
        <w:rPr>
          <w:rFonts w:ascii="Times New Roman" w:eastAsia="MS Mincho" w:hAnsi="Times New Roman"/>
        </w:rPr>
        <w:t>ë</w:t>
      </w:r>
      <w:r w:rsidR="008D0842" w:rsidRPr="007D6DC2">
        <w:rPr>
          <w:rFonts w:ascii="Times New Roman" w:eastAsia="MS Mincho" w:hAnsi="Times New Roman"/>
        </w:rPr>
        <w:t>veshja</w:t>
      </w:r>
      <w:r w:rsidR="0092506B" w:rsidRPr="007D6DC2">
        <w:rPr>
          <w:rFonts w:ascii="Times New Roman" w:eastAsia="MS Mincho" w:hAnsi="Times New Roman"/>
        </w:rPr>
        <w:t xml:space="preserve"> ose vendimi për caktimin e gjuhës, nëse nuk përcaktohet ndryshe, zbatohet dhe </w:t>
      </w:r>
      <w:r w:rsidR="0092506B" w:rsidRPr="007D6DC2">
        <w:rPr>
          <w:rFonts w:ascii="Times New Roman" w:eastAsia="Calibri" w:hAnsi="Times New Roman"/>
        </w:rPr>
        <w:t xml:space="preserve">për çdo </w:t>
      </w:r>
      <w:r w:rsidR="00655A08" w:rsidRPr="007D6DC2">
        <w:rPr>
          <w:rFonts w:ascii="Times New Roman" w:eastAsia="Calibri" w:hAnsi="Times New Roman"/>
        </w:rPr>
        <w:t>shpjegim dhe pretendimi me shkrim të paraqitur nga palët</w:t>
      </w:r>
      <w:r w:rsidR="0092506B" w:rsidRPr="007D6DC2">
        <w:rPr>
          <w:rFonts w:ascii="Times New Roman" w:eastAsia="Calibri" w:hAnsi="Times New Roman"/>
        </w:rPr>
        <w:t xml:space="preserve">, për çdo seancë dëgjimore, si dhe për çdo vendim ose </w:t>
      </w:r>
      <w:r w:rsidR="00655A08" w:rsidRPr="007D6DC2">
        <w:rPr>
          <w:rFonts w:ascii="Times New Roman" w:eastAsia="Calibri" w:hAnsi="Times New Roman"/>
        </w:rPr>
        <w:t>njoftim</w:t>
      </w:r>
      <w:r w:rsidR="0092506B" w:rsidRPr="007D6DC2">
        <w:rPr>
          <w:rFonts w:ascii="Times New Roman" w:eastAsia="Calibri" w:hAnsi="Times New Roman"/>
        </w:rPr>
        <w:t xml:space="preserve"> tjetër t</w:t>
      </w:r>
      <w:r w:rsidR="00487FAB" w:rsidRPr="007D6DC2">
        <w:rPr>
          <w:rFonts w:ascii="Times New Roman" w:eastAsia="Calibri" w:hAnsi="Times New Roman"/>
        </w:rPr>
        <w:t>ë</w:t>
      </w:r>
      <w:r w:rsidR="0092506B" w:rsidRPr="007D6DC2">
        <w:rPr>
          <w:rFonts w:ascii="Times New Roman" w:eastAsia="Calibri" w:hAnsi="Times New Roman"/>
        </w:rPr>
        <w:t xml:space="preserve"> kryer nga gjykata e arbitrazhit</w:t>
      </w:r>
      <w:r w:rsidR="00655A08"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w:t>
      </w:r>
      <w:r w:rsidR="002D7110" w:rsidRPr="007D6DC2">
        <w:rPr>
          <w:rFonts w:ascii="Times New Roman" w:eastAsia="Calibri" w:hAnsi="Times New Roman"/>
        </w:rPr>
        <w:t xml:space="preserve"> </w:t>
      </w:r>
    </w:p>
    <w:p w:rsidR="002304FF" w:rsidRPr="007D6DC2" w:rsidRDefault="002304FF" w:rsidP="007D6DC2">
      <w:pPr>
        <w:spacing w:line="276" w:lineRule="auto"/>
        <w:jc w:val="both"/>
        <w:rPr>
          <w:rFonts w:ascii="Times New Roman" w:eastAsia="MS Mincho" w:hAnsi="Times New Roman"/>
        </w:rPr>
      </w:pPr>
      <w:r w:rsidRPr="007D6DC2">
        <w:rPr>
          <w:rFonts w:ascii="Times New Roman" w:eastAsia="Calibri" w:hAnsi="Times New Roman"/>
        </w:rPr>
        <w:t xml:space="preserve">2. </w:t>
      </w:r>
      <w:r w:rsidRPr="007D6DC2">
        <w:rPr>
          <w:rFonts w:ascii="Times New Roman" w:eastAsia="MS Mincho" w:hAnsi="Times New Roman"/>
        </w:rPr>
        <w:t xml:space="preserve">Gjykata e arbitrazhit mund të urdhërojë që çdo provë </w:t>
      </w:r>
      <w:r w:rsidR="00655A08" w:rsidRPr="007D6DC2">
        <w:rPr>
          <w:rFonts w:ascii="Times New Roman" w:eastAsia="MS Mincho" w:hAnsi="Times New Roman"/>
        </w:rPr>
        <w:t>me shkresë</w:t>
      </w:r>
      <w:r w:rsidRPr="007D6DC2">
        <w:rPr>
          <w:rFonts w:ascii="Times New Roman" w:eastAsia="MS Mincho" w:hAnsi="Times New Roman"/>
        </w:rPr>
        <w:t xml:space="preserve"> të shoqërohet nga një përkthim në gjuhën ose gjuhët e caktuara me marrëveshje midis palëve ose të përcaktuara nga gjykata e arbitrazhit.  </w:t>
      </w:r>
    </w:p>
    <w:p w:rsidR="0092506B" w:rsidRPr="007D6DC2" w:rsidRDefault="0092506B" w:rsidP="007D6DC2">
      <w:pPr>
        <w:tabs>
          <w:tab w:val="left" w:pos="360"/>
        </w:tabs>
        <w:spacing w:line="276" w:lineRule="auto"/>
        <w:jc w:val="both"/>
        <w:rPr>
          <w:rFonts w:ascii="Times New Roman" w:hAnsi="Times New Roman"/>
        </w:rPr>
      </w:pPr>
    </w:p>
    <w:p w:rsidR="002F3D3F"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3. </w:t>
      </w:r>
      <w:r w:rsidRPr="007D6DC2">
        <w:rPr>
          <w:rFonts w:ascii="Times New Roman" w:eastAsia="Calibri" w:hAnsi="Times New Roman"/>
        </w:rPr>
        <w:tab/>
      </w:r>
      <w:r w:rsidR="00813ABD" w:rsidRPr="007D6DC2">
        <w:rPr>
          <w:rFonts w:ascii="Times New Roman" w:eastAsia="Calibri" w:hAnsi="Times New Roman"/>
        </w:rPr>
        <w:t>Kërkesëpadia</w:t>
      </w:r>
      <w:r w:rsidRPr="007D6DC2">
        <w:rPr>
          <w:rFonts w:ascii="Times New Roman" w:eastAsia="Calibri" w:hAnsi="Times New Roman"/>
        </w:rPr>
        <w:t xml:space="preserve"> dhe </w:t>
      </w:r>
      <w:r w:rsidR="00813ABD" w:rsidRPr="007D6DC2">
        <w:rPr>
          <w:rFonts w:ascii="Times New Roman" w:eastAsia="Calibri" w:hAnsi="Times New Roman"/>
        </w:rPr>
        <w:t xml:space="preserve">parashtrimet </w:t>
      </w:r>
      <w:r w:rsidRPr="007D6DC2">
        <w:rPr>
          <w:rFonts w:ascii="Times New Roman" w:eastAsia="Calibri" w:hAnsi="Times New Roman"/>
        </w:rPr>
        <w:t>e tjera mund të bëhen në gjuhën e kontratës</w:t>
      </w:r>
      <w:r w:rsidR="007C4681" w:rsidRPr="007D6DC2">
        <w:rPr>
          <w:rFonts w:ascii="Times New Roman" w:eastAsia="Calibri" w:hAnsi="Times New Roman"/>
        </w:rPr>
        <w:t xml:space="preserve"> </w:t>
      </w:r>
      <w:r w:rsidR="00981708" w:rsidRPr="007D6DC2">
        <w:rPr>
          <w:rFonts w:ascii="Times New Roman" w:eastAsia="Calibri" w:hAnsi="Times New Roman"/>
        </w:rPr>
        <w:t>q</w:t>
      </w:r>
      <w:r w:rsidR="00ED5D81" w:rsidRPr="007D6DC2">
        <w:rPr>
          <w:rFonts w:ascii="Times New Roman" w:eastAsia="Calibri" w:hAnsi="Times New Roman"/>
        </w:rPr>
        <w:t>ë</w:t>
      </w:r>
      <w:r w:rsidR="00981708" w:rsidRPr="007D6DC2">
        <w:rPr>
          <w:rFonts w:ascii="Times New Roman" w:eastAsia="Calibri" w:hAnsi="Times New Roman"/>
        </w:rPr>
        <w:t xml:space="preserve"> p</w:t>
      </w:r>
      <w:r w:rsidR="00ED5D81" w:rsidRPr="007D6DC2">
        <w:rPr>
          <w:rFonts w:ascii="Times New Roman" w:eastAsia="Calibri" w:hAnsi="Times New Roman"/>
        </w:rPr>
        <w:t>ë</w:t>
      </w:r>
      <w:r w:rsidR="00981708" w:rsidRPr="007D6DC2">
        <w:rPr>
          <w:rFonts w:ascii="Times New Roman" w:eastAsia="Calibri" w:hAnsi="Times New Roman"/>
        </w:rPr>
        <w:t>rmban klauzol</w:t>
      </w:r>
      <w:r w:rsidR="00ED5D81" w:rsidRPr="007D6DC2">
        <w:rPr>
          <w:rFonts w:ascii="Times New Roman" w:eastAsia="Calibri" w:hAnsi="Times New Roman"/>
        </w:rPr>
        <w:t>ë</w:t>
      </w:r>
      <w:r w:rsidR="00981708" w:rsidRPr="007D6DC2">
        <w:rPr>
          <w:rFonts w:ascii="Times New Roman" w:eastAsia="Calibri" w:hAnsi="Times New Roman"/>
        </w:rPr>
        <w:t>n e arbitrazhit</w:t>
      </w:r>
      <w:r w:rsidRPr="007D6DC2">
        <w:rPr>
          <w:rFonts w:ascii="Times New Roman" w:eastAsia="Calibri" w:hAnsi="Times New Roman"/>
        </w:rPr>
        <w:t>, të marrëveshjes së arbitrazhit ose në gjuhën shqipe</w:t>
      </w:r>
      <w:r w:rsidR="00981708" w:rsidRPr="007D6DC2">
        <w:rPr>
          <w:rFonts w:ascii="Times New Roman" w:eastAsia="Calibri" w:hAnsi="Times New Roman"/>
        </w:rPr>
        <w:t xml:space="preserve"> </w:t>
      </w:r>
      <w:r w:rsidR="002F3D3F" w:rsidRPr="007D6DC2">
        <w:rPr>
          <w:rFonts w:ascii="Times New Roman" w:eastAsia="Calibri" w:hAnsi="Times New Roman"/>
        </w:rPr>
        <w:t xml:space="preserve">deri në </w:t>
      </w:r>
      <w:r w:rsidR="00981708" w:rsidRPr="007D6DC2">
        <w:rPr>
          <w:rFonts w:ascii="Times New Roman" w:eastAsia="Calibri" w:hAnsi="Times New Roman"/>
        </w:rPr>
        <w:t xml:space="preserve">momentin e </w:t>
      </w:r>
      <w:r w:rsidR="002F3D3F" w:rsidRPr="007D6DC2">
        <w:rPr>
          <w:rFonts w:ascii="Times New Roman" w:eastAsia="Calibri" w:hAnsi="Times New Roman"/>
        </w:rPr>
        <w:t>përcaktimi</w:t>
      </w:r>
      <w:r w:rsidR="00981708" w:rsidRPr="007D6DC2">
        <w:rPr>
          <w:rFonts w:ascii="Times New Roman" w:eastAsia="Calibri" w:hAnsi="Times New Roman"/>
        </w:rPr>
        <w:t>t</w:t>
      </w:r>
      <w:r w:rsidR="002F3D3F" w:rsidRPr="007D6DC2">
        <w:rPr>
          <w:rFonts w:ascii="Times New Roman" w:eastAsia="Calibri" w:hAnsi="Times New Roman"/>
        </w:rPr>
        <w:t xml:space="preserve"> </w:t>
      </w:r>
      <w:r w:rsidR="00981708" w:rsidRPr="007D6DC2">
        <w:rPr>
          <w:rFonts w:ascii="Times New Roman" w:eastAsia="Calibri" w:hAnsi="Times New Roman"/>
        </w:rPr>
        <w:t>t</w:t>
      </w:r>
      <w:r w:rsidR="00ED5D81" w:rsidRPr="007D6DC2">
        <w:rPr>
          <w:rFonts w:ascii="Times New Roman" w:eastAsia="Calibri" w:hAnsi="Times New Roman"/>
        </w:rPr>
        <w:t>ë</w:t>
      </w:r>
      <w:r w:rsidR="002F3D3F" w:rsidRPr="007D6DC2">
        <w:rPr>
          <w:rFonts w:ascii="Times New Roman" w:eastAsia="Calibri" w:hAnsi="Times New Roman"/>
        </w:rPr>
        <w:t xml:space="preserve"> gjuhës së </w:t>
      </w:r>
      <w:r w:rsidR="00981708" w:rsidRPr="007D6DC2">
        <w:rPr>
          <w:rFonts w:ascii="Times New Roman" w:eastAsia="Calibri" w:hAnsi="Times New Roman"/>
        </w:rPr>
        <w:t>p</w:t>
      </w:r>
      <w:r w:rsidR="00ED5D81" w:rsidRPr="007D6DC2">
        <w:rPr>
          <w:rFonts w:ascii="Times New Roman" w:eastAsia="Calibri" w:hAnsi="Times New Roman"/>
        </w:rPr>
        <w:t>ë</w:t>
      </w:r>
      <w:r w:rsidR="00981708" w:rsidRPr="007D6DC2">
        <w:rPr>
          <w:rFonts w:ascii="Times New Roman" w:eastAsia="Calibri" w:hAnsi="Times New Roman"/>
        </w:rPr>
        <w:t>rdorur gjat</w:t>
      </w:r>
      <w:r w:rsidR="00ED5D81" w:rsidRPr="007D6DC2">
        <w:rPr>
          <w:rFonts w:ascii="Times New Roman" w:eastAsia="Calibri" w:hAnsi="Times New Roman"/>
        </w:rPr>
        <w:t>ë</w:t>
      </w:r>
      <w:r w:rsidR="00981708" w:rsidRPr="007D6DC2">
        <w:rPr>
          <w:rFonts w:ascii="Times New Roman" w:eastAsia="Calibri" w:hAnsi="Times New Roman"/>
        </w:rPr>
        <w:t xml:space="preserve"> </w:t>
      </w:r>
      <w:r w:rsidR="002F3D3F" w:rsidRPr="007D6DC2">
        <w:rPr>
          <w:rFonts w:ascii="Times New Roman" w:eastAsia="Calibri" w:hAnsi="Times New Roman"/>
        </w:rPr>
        <w:t>procedurës</w:t>
      </w:r>
      <w:r w:rsidR="00981708" w:rsidRPr="007D6DC2">
        <w:rPr>
          <w:rFonts w:ascii="Times New Roman" w:eastAsia="Calibri" w:hAnsi="Times New Roman"/>
        </w:rPr>
        <w:t xml:space="preserve"> s</w:t>
      </w:r>
      <w:r w:rsidR="00ED5D81" w:rsidRPr="007D6DC2">
        <w:rPr>
          <w:rFonts w:ascii="Times New Roman" w:eastAsia="Calibri" w:hAnsi="Times New Roman"/>
        </w:rPr>
        <w:t>ë</w:t>
      </w:r>
      <w:r w:rsidR="00981708" w:rsidRPr="007D6DC2">
        <w:rPr>
          <w:rFonts w:ascii="Times New Roman" w:eastAsia="Calibri" w:hAnsi="Times New Roman"/>
        </w:rPr>
        <w:t xml:space="preserve"> arbitrazhit, p</w:t>
      </w:r>
      <w:r w:rsidR="00ED5D81" w:rsidRPr="007D6DC2">
        <w:rPr>
          <w:rFonts w:ascii="Times New Roman" w:eastAsia="Calibri" w:hAnsi="Times New Roman"/>
        </w:rPr>
        <w:t>ë</w:t>
      </w:r>
      <w:r w:rsidR="00981708" w:rsidRPr="007D6DC2">
        <w:rPr>
          <w:rFonts w:ascii="Times New Roman" w:eastAsia="Calibri" w:hAnsi="Times New Roman"/>
        </w:rPr>
        <w:t xml:space="preserve">rveç </w:t>
      </w:r>
      <w:r w:rsidR="00565BEE" w:rsidRPr="007D6DC2">
        <w:rPr>
          <w:rFonts w:ascii="Times New Roman" w:eastAsia="Calibri" w:hAnsi="Times New Roman"/>
        </w:rPr>
        <w:t>kur</w:t>
      </w:r>
      <w:r w:rsidR="002F3D3F" w:rsidRPr="007D6DC2">
        <w:rPr>
          <w:rFonts w:ascii="Times New Roman" w:eastAsia="Calibri" w:hAnsi="Times New Roman"/>
        </w:rPr>
        <w:t xml:space="preserve"> është rënë dakord ndryshe nga palët</w:t>
      </w:r>
      <w:r w:rsidR="00ED5D81" w:rsidRPr="007D6DC2">
        <w:rPr>
          <w:rFonts w:ascii="Times New Roman" w:eastAsia="Calibri" w:hAnsi="Times New Roman"/>
        </w:rPr>
        <w:t>.</w:t>
      </w:r>
    </w:p>
    <w:p w:rsidR="002870D8" w:rsidRPr="007D6DC2" w:rsidRDefault="002870D8"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36</w:t>
      </w:r>
    </w:p>
    <w:p w:rsidR="0092003A" w:rsidRPr="007D6DC2" w:rsidRDefault="00813ABD"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Kërkesëpadia</w:t>
      </w:r>
      <w:r w:rsidR="0092003A" w:rsidRPr="007D6DC2">
        <w:rPr>
          <w:rFonts w:ascii="Times New Roman" w:eastAsia="Calibri" w:hAnsi="Times New Roman"/>
          <w:b/>
          <w:bCs/>
        </w:rPr>
        <w:t xml:space="preserve"> dhe</w:t>
      </w:r>
      <w:r w:rsidRPr="007D6DC2">
        <w:rPr>
          <w:rFonts w:ascii="Times New Roman" w:eastAsia="Calibri" w:hAnsi="Times New Roman"/>
          <w:b/>
          <w:bCs/>
        </w:rPr>
        <w:t xml:space="preserve"> deklarata</w:t>
      </w:r>
      <w:r w:rsidR="0092003A" w:rsidRPr="007D6DC2">
        <w:rPr>
          <w:rFonts w:ascii="Times New Roman" w:eastAsia="Calibri" w:hAnsi="Times New Roman"/>
          <w:b/>
          <w:bCs/>
        </w:rPr>
        <w:t xml:space="preserve"> </w:t>
      </w:r>
      <w:r w:rsidR="00ED5D81" w:rsidRPr="007D6DC2">
        <w:rPr>
          <w:rFonts w:ascii="Times New Roman" w:eastAsia="Calibri" w:hAnsi="Times New Roman"/>
          <w:b/>
          <w:bCs/>
        </w:rPr>
        <w:t>e</w:t>
      </w:r>
      <w:r w:rsidR="0092003A" w:rsidRPr="007D6DC2">
        <w:rPr>
          <w:rFonts w:ascii="Times New Roman" w:eastAsia="Calibri" w:hAnsi="Times New Roman"/>
          <w:b/>
          <w:bCs/>
        </w:rPr>
        <w:t xml:space="preserve"> </w:t>
      </w:r>
      <w:r w:rsidR="00ED5D81" w:rsidRPr="007D6DC2">
        <w:rPr>
          <w:rFonts w:ascii="Times New Roman" w:eastAsia="Calibri" w:hAnsi="Times New Roman"/>
          <w:b/>
          <w:bCs/>
        </w:rPr>
        <w:t>m</w:t>
      </w:r>
      <w:r w:rsidR="0092003A" w:rsidRPr="007D6DC2">
        <w:rPr>
          <w:rFonts w:ascii="Times New Roman" w:eastAsia="Calibri" w:hAnsi="Times New Roman"/>
          <w:b/>
          <w:bCs/>
        </w:rPr>
        <w:t>brojtjes</w:t>
      </w:r>
    </w:p>
    <w:p w:rsidR="0092003A" w:rsidRPr="007D6DC2" w:rsidRDefault="0092003A" w:rsidP="007D6DC2">
      <w:pPr>
        <w:tabs>
          <w:tab w:val="left" w:pos="360"/>
        </w:tabs>
        <w:spacing w:line="276" w:lineRule="auto"/>
        <w:jc w:val="center"/>
        <w:rPr>
          <w:rFonts w:ascii="Times New Roman" w:hAnsi="Times New Roman"/>
        </w:rPr>
      </w:pPr>
    </w:p>
    <w:p w:rsidR="003537A5"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Pr="007D6DC2">
        <w:rPr>
          <w:rFonts w:ascii="Times New Roman" w:hAnsi="Times New Roman"/>
        </w:rPr>
        <w:t xml:space="preserve"> </w:t>
      </w:r>
      <w:r w:rsidRPr="007D6DC2">
        <w:rPr>
          <w:rFonts w:ascii="Times New Roman" w:hAnsi="Times New Roman"/>
        </w:rPr>
        <w:tab/>
      </w:r>
      <w:r w:rsidR="00577743" w:rsidRPr="007D6DC2">
        <w:rPr>
          <w:rFonts w:ascii="Times New Roman" w:hAnsi="Times New Roman"/>
        </w:rPr>
        <w:t>Kërkesëpadia paraqitet nga paditësi</w:t>
      </w:r>
      <w:r w:rsidRPr="007D6DC2">
        <w:rPr>
          <w:rFonts w:ascii="Times New Roman" w:eastAsia="Calibri" w:hAnsi="Times New Roman"/>
        </w:rPr>
        <w:t xml:space="preserve"> brenda afatit të caktuar </w:t>
      </w:r>
      <w:r w:rsidR="004A035D" w:rsidRPr="007D6DC2">
        <w:rPr>
          <w:rFonts w:ascii="Times New Roman" w:eastAsia="Calibri" w:hAnsi="Times New Roman"/>
        </w:rPr>
        <w:t xml:space="preserve">me </w:t>
      </w:r>
      <w:r w:rsidR="00776FFE" w:rsidRPr="007D6DC2">
        <w:rPr>
          <w:rFonts w:ascii="Times New Roman" w:eastAsia="Calibri" w:hAnsi="Times New Roman"/>
        </w:rPr>
        <w:t>marrëveshje</w:t>
      </w:r>
      <w:r w:rsidR="004A035D" w:rsidRPr="007D6DC2">
        <w:rPr>
          <w:rFonts w:ascii="Times New Roman" w:eastAsia="Calibri" w:hAnsi="Times New Roman"/>
        </w:rPr>
        <w:t xml:space="preserve"> </w:t>
      </w:r>
      <w:r w:rsidRPr="007D6DC2">
        <w:rPr>
          <w:rFonts w:ascii="Times New Roman" w:eastAsia="Calibri" w:hAnsi="Times New Roman"/>
        </w:rPr>
        <w:t>nga palët ose të përcaktuar nga gjykata e arbitrazhit</w:t>
      </w:r>
      <w:r w:rsidR="005B30A0" w:rsidRPr="007D6DC2">
        <w:rPr>
          <w:rFonts w:ascii="Times New Roman" w:eastAsia="Calibri" w:hAnsi="Times New Roman"/>
        </w:rPr>
        <w:t>. Kërkesëpadia duhet të përmbajë</w:t>
      </w:r>
      <w:r w:rsidR="003537A5" w:rsidRPr="007D6DC2">
        <w:rPr>
          <w:rFonts w:ascii="Times New Roman" w:eastAsia="Calibri" w:hAnsi="Times New Roman"/>
        </w:rPr>
        <w:t>:</w:t>
      </w:r>
    </w:p>
    <w:p w:rsidR="004D368C" w:rsidRPr="007D6DC2" w:rsidRDefault="004D368C" w:rsidP="007D6DC2">
      <w:pPr>
        <w:tabs>
          <w:tab w:val="left" w:pos="360"/>
        </w:tabs>
        <w:spacing w:line="276" w:lineRule="auto"/>
        <w:jc w:val="both"/>
        <w:rPr>
          <w:rFonts w:ascii="Times New Roman" w:eastAsia="Calibri" w:hAnsi="Times New Roman"/>
        </w:rPr>
      </w:pPr>
    </w:p>
    <w:p w:rsidR="004D368C" w:rsidRPr="007D6DC2" w:rsidRDefault="00685F52" w:rsidP="007D6DC2">
      <w:pPr>
        <w:spacing w:line="276" w:lineRule="auto"/>
        <w:ind w:left="720" w:hanging="360"/>
        <w:jc w:val="both"/>
        <w:rPr>
          <w:rFonts w:ascii="Times New Roman" w:eastAsia="Calibri" w:hAnsi="Times New Roman"/>
        </w:rPr>
      </w:pPr>
      <w:r w:rsidRPr="007D6DC2">
        <w:rPr>
          <w:rFonts w:ascii="Times New Roman" w:eastAsia="Calibri" w:hAnsi="Times New Roman"/>
        </w:rPr>
        <w:t>a</w:t>
      </w:r>
      <w:r w:rsidR="004D368C" w:rsidRPr="007D6DC2">
        <w:rPr>
          <w:rFonts w:ascii="Times New Roman" w:eastAsia="Calibri" w:hAnsi="Times New Roman"/>
        </w:rPr>
        <w:t xml:space="preserve">) </w:t>
      </w:r>
      <w:r w:rsidR="004D368C" w:rsidRPr="007D6DC2">
        <w:rPr>
          <w:rFonts w:ascii="Times New Roman" w:eastAsia="Calibri" w:hAnsi="Times New Roman"/>
        </w:rPr>
        <w:tab/>
      </w:r>
      <w:r w:rsidR="008D41BD" w:rsidRPr="007D6DC2">
        <w:rPr>
          <w:rFonts w:ascii="Times New Roman" w:eastAsia="Calibri" w:hAnsi="Times New Roman"/>
        </w:rPr>
        <w:t xml:space="preserve">të dhënat elektronike </w:t>
      </w:r>
      <w:r w:rsidR="00B2760D" w:rsidRPr="007D6DC2">
        <w:rPr>
          <w:rFonts w:ascii="Times New Roman" w:eastAsia="Calibri" w:hAnsi="Times New Roman"/>
        </w:rPr>
        <w:t xml:space="preserve">dhe postare </w:t>
      </w:r>
      <w:r w:rsidR="008D41BD" w:rsidRPr="007D6DC2">
        <w:rPr>
          <w:rFonts w:ascii="Times New Roman" w:eastAsia="Calibri" w:hAnsi="Times New Roman"/>
        </w:rPr>
        <w:t>të kontaktit</w:t>
      </w:r>
      <w:r w:rsidR="004D368C" w:rsidRPr="007D6DC2">
        <w:rPr>
          <w:rFonts w:ascii="Times New Roman" w:eastAsia="Calibri" w:hAnsi="Times New Roman"/>
        </w:rPr>
        <w:t xml:space="preserve"> </w:t>
      </w:r>
      <w:r w:rsidR="00B2760D" w:rsidRPr="007D6DC2">
        <w:rPr>
          <w:rFonts w:ascii="Times New Roman" w:eastAsia="Calibri" w:hAnsi="Times New Roman"/>
        </w:rPr>
        <w:t>të</w:t>
      </w:r>
      <w:r w:rsidR="004D368C" w:rsidRPr="007D6DC2">
        <w:rPr>
          <w:rFonts w:ascii="Times New Roman" w:eastAsia="Calibri" w:hAnsi="Times New Roman"/>
        </w:rPr>
        <w:t xml:space="preserve"> </w:t>
      </w:r>
      <w:r w:rsidR="004D4841" w:rsidRPr="007D6DC2">
        <w:rPr>
          <w:rFonts w:ascii="Times New Roman" w:eastAsia="Calibri" w:hAnsi="Times New Roman"/>
        </w:rPr>
        <w:t>pal</w:t>
      </w:r>
      <w:r w:rsidR="00BD649D" w:rsidRPr="007D6DC2">
        <w:rPr>
          <w:rFonts w:ascii="Times New Roman" w:eastAsia="Calibri" w:hAnsi="Times New Roman"/>
        </w:rPr>
        <w:t>ë</w:t>
      </w:r>
      <w:r w:rsidR="004D4841" w:rsidRPr="007D6DC2">
        <w:rPr>
          <w:rFonts w:ascii="Times New Roman" w:eastAsia="Calibri" w:hAnsi="Times New Roman"/>
        </w:rPr>
        <w:t xml:space="preserve">s </w:t>
      </w:r>
      <w:r w:rsidR="004D368C" w:rsidRPr="007D6DC2">
        <w:rPr>
          <w:rFonts w:ascii="Times New Roman" w:eastAsia="Calibri" w:hAnsi="Times New Roman"/>
        </w:rPr>
        <w:t>paditës</w:t>
      </w:r>
      <w:r w:rsidR="004D4841" w:rsidRPr="007D6DC2">
        <w:rPr>
          <w:rFonts w:ascii="Times New Roman" w:eastAsia="Calibri" w:hAnsi="Times New Roman"/>
        </w:rPr>
        <w:t>e</w:t>
      </w:r>
      <w:r w:rsidR="004D368C" w:rsidRPr="007D6DC2">
        <w:rPr>
          <w:rFonts w:ascii="Times New Roman" w:eastAsia="Calibri" w:hAnsi="Times New Roman"/>
        </w:rPr>
        <w:t xml:space="preserve"> </w:t>
      </w:r>
      <w:r w:rsidR="00B2760D" w:rsidRPr="007D6DC2">
        <w:rPr>
          <w:rFonts w:ascii="Times New Roman" w:eastAsia="Calibri" w:hAnsi="Times New Roman"/>
        </w:rPr>
        <w:t>dh</w:t>
      </w:r>
      <w:r w:rsidR="004D368C" w:rsidRPr="007D6DC2">
        <w:rPr>
          <w:rFonts w:ascii="Times New Roman" w:eastAsia="Calibri" w:hAnsi="Times New Roman"/>
        </w:rPr>
        <w:t>e të paditur dhe të personave që përkatësisht i përfaqësojnë ata, kur ka të tillë</w:t>
      </w:r>
      <w:r w:rsidR="002235A9" w:rsidRPr="007D6DC2">
        <w:rPr>
          <w:rFonts w:ascii="Times New Roman" w:eastAsia="Calibri" w:hAnsi="Times New Roman"/>
        </w:rPr>
        <w:t>;</w:t>
      </w:r>
    </w:p>
    <w:p w:rsidR="004D368C" w:rsidRPr="007D6DC2" w:rsidRDefault="00647E12" w:rsidP="007D6DC2">
      <w:pPr>
        <w:spacing w:line="276" w:lineRule="auto"/>
        <w:ind w:left="720" w:hanging="360"/>
        <w:jc w:val="both"/>
        <w:rPr>
          <w:rFonts w:ascii="Times New Roman" w:eastAsia="Calibri" w:hAnsi="Times New Roman"/>
        </w:rPr>
      </w:pPr>
      <w:r w:rsidRPr="007D6DC2">
        <w:rPr>
          <w:rFonts w:ascii="Times New Roman" w:eastAsia="Calibri" w:hAnsi="Times New Roman"/>
        </w:rPr>
        <w:t>b</w:t>
      </w:r>
      <w:r w:rsidR="004D368C" w:rsidRPr="007D6DC2">
        <w:rPr>
          <w:rFonts w:ascii="Times New Roman" w:eastAsia="Calibri" w:hAnsi="Times New Roman"/>
        </w:rPr>
        <w:t xml:space="preserve">) </w:t>
      </w:r>
      <w:r w:rsidR="004D368C" w:rsidRPr="007D6DC2">
        <w:rPr>
          <w:rFonts w:ascii="Times New Roman" w:eastAsia="Calibri" w:hAnsi="Times New Roman"/>
        </w:rPr>
        <w:tab/>
        <w:t>objektin e padisë;</w:t>
      </w:r>
    </w:p>
    <w:p w:rsidR="004D368C" w:rsidRPr="007D6DC2" w:rsidRDefault="00647E12" w:rsidP="007D6DC2">
      <w:pPr>
        <w:spacing w:line="276" w:lineRule="auto"/>
        <w:ind w:left="720" w:hanging="360"/>
        <w:jc w:val="both"/>
        <w:rPr>
          <w:rFonts w:ascii="Times New Roman" w:eastAsia="Calibri" w:hAnsi="Times New Roman"/>
        </w:rPr>
      </w:pPr>
      <w:r w:rsidRPr="007D6DC2">
        <w:rPr>
          <w:rFonts w:ascii="Times New Roman" w:eastAsia="Calibri" w:hAnsi="Times New Roman"/>
        </w:rPr>
        <w:t>c</w:t>
      </w:r>
      <w:r w:rsidR="004D368C" w:rsidRPr="007D6DC2">
        <w:rPr>
          <w:rFonts w:ascii="Times New Roman" w:eastAsia="Calibri" w:hAnsi="Times New Roman"/>
        </w:rPr>
        <w:t xml:space="preserve">) </w:t>
      </w:r>
      <w:r w:rsidR="004D368C" w:rsidRPr="007D6DC2">
        <w:rPr>
          <w:rFonts w:ascii="Times New Roman" w:eastAsia="Calibri" w:hAnsi="Times New Roman"/>
        </w:rPr>
        <w:tab/>
        <w:t xml:space="preserve">tregimin konkret të fakteve, rrethanave, dokumenteve, mjeteve të tjera provuese, të së drejtës mbi të cilat mbështetet padia, si dhe kërkimin konkret të </w:t>
      </w:r>
      <w:r w:rsidR="00BD649D" w:rsidRPr="007D6DC2">
        <w:rPr>
          <w:rFonts w:ascii="Times New Roman" w:eastAsia="Calibri" w:hAnsi="Times New Roman"/>
        </w:rPr>
        <w:t xml:space="preserve">palës </w:t>
      </w:r>
      <w:r w:rsidR="004D368C" w:rsidRPr="007D6DC2">
        <w:rPr>
          <w:rFonts w:ascii="Times New Roman" w:eastAsia="Calibri" w:hAnsi="Times New Roman"/>
        </w:rPr>
        <w:t>paditës</w:t>
      </w:r>
      <w:r w:rsidR="00BD649D" w:rsidRPr="007D6DC2">
        <w:rPr>
          <w:rFonts w:ascii="Times New Roman" w:eastAsia="Calibri" w:hAnsi="Times New Roman"/>
        </w:rPr>
        <w:t>e</w:t>
      </w:r>
      <w:r w:rsidR="004D368C" w:rsidRPr="007D6DC2">
        <w:rPr>
          <w:rFonts w:ascii="Times New Roman" w:eastAsia="Calibri" w:hAnsi="Times New Roman"/>
        </w:rPr>
        <w:t>;</w:t>
      </w:r>
    </w:p>
    <w:p w:rsidR="004D368C" w:rsidRPr="007D6DC2" w:rsidRDefault="00647E12" w:rsidP="007D6DC2">
      <w:pPr>
        <w:spacing w:line="276" w:lineRule="auto"/>
        <w:ind w:left="720" w:hanging="360"/>
        <w:jc w:val="both"/>
        <w:rPr>
          <w:rFonts w:ascii="Times New Roman" w:eastAsia="Calibri" w:hAnsi="Times New Roman"/>
        </w:rPr>
      </w:pPr>
      <w:r w:rsidRPr="007D6DC2">
        <w:rPr>
          <w:rFonts w:ascii="Times New Roman" w:eastAsia="Calibri" w:hAnsi="Times New Roman"/>
        </w:rPr>
        <w:lastRenderedPageBreak/>
        <w:t>ç</w:t>
      </w:r>
      <w:r w:rsidR="004D368C" w:rsidRPr="007D6DC2">
        <w:rPr>
          <w:rFonts w:ascii="Times New Roman" w:eastAsia="Calibri" w:hAnsi="Times New Roman"/>
        </w:rPr>
        <w:t xml:space="preserve">) </w:t>
      </w:r>
      <w:r w:rsidR="009B6DAE" w:rsidRPr="007D6DC2">
        <w:rPr>
          <w:rFonts w:ascii="Times New Roman" w:eastAsia="Calibri" w:hAnsi="Times New Roman"/>
        </w:rPr>
        <w:tab/>
      </w:r>
      <w:r w:rsidR="004D368C" w:rsidRPr="007D6DC2">
        <w:rPr>
          <w:rFonts w:ascii="Times New Roman" w:eastAsia="Calibri" w:hAnsi="Times New Roman"/>
        </w:rPr>
        <w:t>listën e personave që kërkon të thirren në cilësinë e dëshmitarit, duke saktësuar emrin, atësinë, mbiemrin dhe adresën e plotë, si dhe faktet që kërkohet të provohen me to;</w:t>
      </w:r>
    </w:p>
    <w:p w:rsidR="004D368C" w:rsidRPr="007D6DC2" w:rsidRDefault="009E4F66" w:rsidP="007D6DC2">
      <w:pPr>
        <w:spacing w:line="276" w:lineRule="auto"/>
        <w:ind w:left="720" w:hanging="360"/>
        <w:jc w:val="both"/>
        <w:rPr>
          <w:rFonts w:ascii="Times New Roman" w:eastAsia="Calibri" w:hAnsi="Times New Roman"/>
        </w:rPr>
      </w:pPr>
      <w:r w:rsidRPr="007D6DC2">
        <w:rPr>
          <w:rFonts w:ascii="Times New Roman" w:eastAsia="Calibri" w:hAnsi="Times New Roman"/>
        </w:rPr>
        <w:t>d</w:t>
      </w:r>
      <w:r w:rsidR="004D368C" w:rsidRPr="007D6DC2">
        <w:rPr>
          <w:rFonts w:ascii="Times New Roman" w:eastAsia="Calibri" w:hAnsi="Times New Roman"/>
        </w:rPr>
        <w:t xml:space="preserve">) </w:t>
      </w:r>
      <w:r w:rsidR="009B6DAE" w:rsidRPr="007D6DC2">
        <w:rPr>
          <w:rFonts w:ascii="Times New Roman" w:eastAsia="Calibri" w:hAnsi="Times New Roman"/>
        </w:rPr>
        <w:tab/>
      </w:r>
      <w:r w:rsidR="004D368C" w:rsidRPr="007D6DC2">
        <w:rPr>
          <w:rFonts w:ascii="Times New Roman" w:eastAsia="Calibri" w:hAnsi="Times New Roman"/>
        </w:rPr>
        <w:t>llojin e ekspertimit që kërkohet të kryhet gjatë gjykimit;</w:t>
      </w:r>
    </w:p>
    <w:p w:rsidR="007C679D" w:rsidRPr="007D6DC2" w:rsidRDefault="00647E12" w:rsidP="007D6DC2">
      <w:pPr>
        <w:spacing w:line="276" w:lineRule="auto"/>
        <w:ind w:left="720" w:hanging="360"/>
        <w:jc w:val="both"/>
        <w:rPr>
          <w:rFonts w:ascii="Times New Roman" w:eastAsia="Calibri" w:hAnsi="Times New Roman"/>
        </w:rPr>
      </w:pPr>
      <w:r w:rsidRPr="007D6DC2">
        <w:rPr>
          <w:rFonts w:ascii="Times New Roman" w:eastAsia="Calibri" w:hAnsi="Times New Roman"/>
        </w:rPr>
        <w:t>dh</w:t>
      </w:r>
      <w:r w:rsidR="007C679D" w:rsidRPr="007D6DC2">
        <w:rPr>
          <w:rFonts w:ascii="Times New Roman" w:eastAsia="Calibri" w:hAnsi="Times New Roman"/>
        </w:rPr>
        <w:t>)</w:t>
      </w:r>
      <w:r w:rsidR="007C679D" w:rsidRPr="007D6DC2">
        <w:rPr>
          <w:rFonts w:ascii="Times New Roman" w:eastAsia="Calibri" w:hAnsi="Times New Roman"/>
        </w:rPr>
        <w:tab/>
        <w:t>çdo akt tjet</w:t>
      </w:r>
      <w:r w:rsidR="00640527" w:rsidRPr="007D6DC2">
        <w:rPr>
          <w:rFonts w:ascii="Times New Roman" w:eastAsia="Calibri" w:hAnsi="Times New Roman"/>
        </w:rPr>
        <w:t>ë</w:t>
      </w:r>
      <w:r w:rsidR="007C679D" w:rsidRPr="007D6DC2">
        <w:rPr>
          <w:rFonts w:ascii="Times New Roman" w:eastAsia="Calibri" w:hAnsi="Times New Roman"/>
        </w:rPr>
        <w:t>r q</w:t>
      </w:r>
      <w:r w:rsidR="00640527" w:rsidRPr="007D6DC2">
        <w:rPr>
          <w:rFonts w:ascii="Times New Roman" w:eastAsia="Calibri" w:hAnsi="Times New Roman"/>
        </w:rPr>
        <w:t>ë</w:t>
      </w:r>
      <w:r w:rsidR="007C679D" w:rsidRPr="007D6DC2">
        <w:rPr>
          <w:rFonts w:ascii="Times New Roman" w:eastAsia="Calibri" w:hAnsi="Times New Roman"/>
        </w:rPr>
        <w:t xml:space="preserve"> </w:t>
      </w:r>
      <w:r w:rsidR="00CB5CED" w:rsidRPr="007D6DC2">
        <w:rPr>
          <w:rFonts w:ascii="Times New Roman" w:eastAsia="Calibri" w:hAnsi="Times New Roman"/>
        </w:rPr>
        <w:t xml:space="preserve">pala </w:t>
      </w:r>
      <w:r w:rsidR="007C679D" w:rsidRPr="007D6DC2">
        <w:rPr>
          <w:rFonts w:ascii="Times New Roman" w:eastAsia="Calibri" w:hAnsi="Times New Roman"/>
        </w:rPr>
        <w:t>pa</w:t>
      </w:r>
      <w:r w:rsidR="005838DE" w:rsidRPr="007D6DC2">
        <w:rPr>
          <w:rFonts w:ascii="Times New Roman" w:eastAsia="Calibri" w:hAnsi="Times New Roman"/>
        </w:rPr>
        <w:t>dit</w:t>
      </w:r>
      <w:r w:rsidR="00640527" w:rsidRPr="007D6DC2">
        <w:rPr>
          <w:rFonts w:ascii="Times New Roman" w:eastAsia="Calibri" w:hAnsi="Times New Roman"/>
        </w:rPr>
        <w:t>ë</w:t>
      </w:r>
      <w:r w:rsidR="005838DE" w:rsidRPr="007D6DC2">
        <w:rPr>
          <w:rFonts w:ascii="Times New Roman" w:eastAsia="Calibri" w:hAnsi="Times New Roman"/>
        </w:rPr>
        <w:t>s</w:t>
      </w:r>
      <w:r w:rsidR="00CB5CED" w:rsidRPr="007D6DC2">
        <w:rPr>
          <w:rFonts w:ascii="Times New Roman" w:eastAsia="Calibri" w:hAnsi="Times New Roman"/>
        </w:rPr>
        <w:t>e</w:t>
      </w:r>
      <w:r w:rsidR="005838DE" w:rsidRPr="007D6DC2">
        <w:rPr>
          <w:rFonts w:ascii="Times New Roman" w:eastAsia="Calibri" w:hAnsi="Times New Roman"/>
        </w:rPr>
        <w:t xml:space="preserve"> e çmon t</w:t>
      </w:r>
      <w:r w:rsidR="00640527" w:rsidRPr="007D6DC2">
        <w:rPr>
          <w:rFonts w:ascii="Times New Roman" w:eastAsia="Calibri" w:hAnsi="Times New Roman"/>
        </w:rPr>
        <w:t>ë</w:t>
      </w:r>
      <w:r w:rsidR="005838DE" w:rsidRPr="007D6DC2">
        <w:rPr>
          <w:rFonts w:ascii="Times New Roman" w:eastAsia="Calibri" w:hAnsi="Times New Roman"/>
        </w:rPr>
        <w:t xml:space="preserve"> vlefsh</w:t>
      </w:r>
      <w:r w:rsidR="009B38A6" w:rsidRPr="007D6DC2">
        <w:rPr>
          <w:rFonts w:ascii="Times New Roman" w:eastAsia="Calibri" w:hAnsi="Times New Roman"/>
        </w:rPr>
        <w:t>ëm</w:t>
      </w:r>
      <w:r w:rsidR="00CC4ED7" w:rsidRPr="007D6DC2">
        <w:rPr>
          <w:rFonts w:ascii="Times New Roman" w:eastAsia="Calibri" w:hAnsi="Times New Roman"/>
        </w:rPr>
        <w:t xml:space="preserve"> p</w:t>
      </w:r>
      <w:r w:rsidR="00640527" w:rsidRPr="007D6DC2">
        <w:rPr>
          <w:rFonts w:ascii="Times New Roman" w:eastAsia="Calibri" w:hAnsi="Times New Roman"/>
        </w:rPr>
        <w:t>ë</w:t>
      </w:r>
      <w:r w:rsidR="00CC4ED7" w:rsidRPr="007D6DC2">
        <w:rPr>
          <w:rFonts w:ascii="Times New Roman" w:eastAsia="Calibri" w:hAnsi="Times New Roman"/>
        </w:rPr>
        <w:t>r t</w:t>
      </w:r>
      <w:r w:rsidR="00640527" w:rsidRPr="007D6DC2">
        <w:rPr>
          <w:rFonts w:ascii="Times New Roman" w:eastAsia="Calibri" w:hAnsi="Times New Roman"/>
        </w:rPr>
        <w:t>ë</w:t>
      </w:r>
      <w:r w:rsidR="00CC4ED7" w:rsidRPr="007D6DC2">
        <w:rPr>
          <w:rFonts w:ascii="Times New Roman" w:eastAsia="Calibri" w:hAnsi="Times New Roman"/>
        </w:rPr>
        <w:t xml:space="preserve"> mb</w:t>
      </w:r>
      <w:r w:rsidR="00640527" w:rsidRPr="007D6DC2">
        <w:rPr>
          <w:rFonts w:ascii="Times New Roman" w:eastAsia="Calibri" w:hAnsi="Times New Roman"/>
        </w:rPr>
        <w:t>ë</w:t>
      </w:r>
      <w:r w:rsidR="00CC4ED7" w:rsidRPr="007D6DC2">
        <w:rPr>
          <w:rFonts w:ascii="Times New Roman" w:eastAsia="Calibri" w:hAnsi="Times New Roman"/>
        </w:rPr>
        <w:t>shtetur parashtr</w:t>
      </w:r>
      <w:r w:rsidR="007B105E" w:rsidRPr="007D6DC2">
        <w:rPr>
          <w:rFonts w:ascii="Times New Roman" w:eastAsia="Calibri" w:hAnsi="Times New Roman"/>
        </w:rPr>
        <w:t>imet</w:t>
      </w:r>
      <w:r w:rsidR="00CC4ED7" w:rsidRPr="007D6DC2">
        <w:rPr>
          <w:rFonts w:ascii="Times New Roman" w:eastAsia="Calibri" w:hAnsi="Times New Roman"/>
        </w:rPr>
        <w:t xml:space="preserve"> e </w:t>
      </w:r>
      <w:r w:rsidR="00CB5CED" w:rsidRPr="007D6DC2">
        <w:rPr>
          <w:rFonts w:ascii="Times New Roman" w:eastAsia="Calibri" w:hAnsi="Times New Roman"/>
        </w:rPr>
        <w:t>saj</w:t>
      </w:r>
      <w:r w:rsidR="00DA66DF" w:rsidRPr="007D6DC2">
        <w:rPr>
          <w:rFonts w:ascii="Times New Roman" w:eastAsia="Calibri" w:hAnsi="Times New Roman"/>
        </w:rPr>
        <w:t>.</w:t>
      </w:r>
    </w:p>
    <w:p w:rsidR="003537A5" w:rsidRPr="007D6DC2" w:rsidRDefault="003537A5" w:rsidP="007D6DC2">
      <w:pPr>
        <w:tabs>
          <w:tab w:val="left" w:pos="360"/>
        </w:tabs>
        <w:spacing w:line="276" w:lineRule="auto"/>
        <w:jc w:val="both"/>
        <w:rPr>
          <w:rFonts w:ascii="Times New Roman" w:eastAsia="Calibri" w:hAnsi="Times New Roman"/>
        </w:rPr>
      </w:pPr>
    </w:p>
    <w:p w:rsidR="001F5FA6" w:rsidRPr="007D6DC2" w:rsidRDefault="00D04B89"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2.</w:t>
      </w:r>
      <w:r w:rsidRPr="007D6DC2">
        <w:rPr>
          <w:rFonts w:ascii="Times New Roman" w:eastAsia="Calibri" w:hAnsi="Times New Roman"/>
        </w:rPr>
        <w:tab/>
      </w:r>
      <w:r w:rsidR="005B30A0" w:rsidRPr="007D6DC2">
        <w:rPr>
          <w:rFonts w:ascii="Times New Roman" w:eastAsia="Calibri" w:hAnsi="Times New Roman"/>
        </w:rPr>
        <w:t>Deklarata e mbrojtjes paraqitet nga i padituri</w:t>
      </w:r>
      <w:r w:rsidR="001F5FA6" w:rsidRPr="007D6DC2">
        <w:rPr>
          <w:rFonts w:ascii="Times New Roman" w:eastAsia="Calibri" w:hAnsi="Times New Roman"/>
        </w:rPr>
        <w:t xml:space="preserve"> brenda afatit të caktuar </w:t>
      </w:r>
      <w:r w:rsidR="004A035D" w:rsidRPr="007D6DC2">
        <w:rPr>
          <w:rFonts w:ascii="Times New Roman" w:eastAsia="Calibri" w:hAnsi="Times New Roman"/>
        </w:rPr>
        <w:t xml:space="preserve">me </w:t>
      </w:r>
      <w:r w:rsidR="00326D25" w:rsidRPr="007D6DC2">
        <w:rPr>
          <w:rFonts w:ascii="Times New Roman" w:eastAsia="Calibri" w:hAnsi="Times New Roman"/>
        </w:rPr>
        <w:t>marr</w:t>
      </w:r>
      <w:r w:rsidR="000E42FD" w:rsidRPr="007D6DC2">
        <w:rPr>
          <w:rFonts w:ascii="Times New Roman" w:eastAsia="Calibri" w:hAnsi="Times New Roman"/>
        </w:rPr>
        <w:t>ë</w:t>
      </w:r>
      <w:r w:rsidR="00326D25" w:rsidRPr="007D6DC2">
        <w:rPr>
          <w:rFonts w:ascii="Times New Roman" w:eastAsia="Calibri" w:hAnsi="Times New Roman"/>
        </w:rPr>
        <w:t>veshje</w:t>
      </w:r>
      <w:r w:rsidR="004A035D" w:rsidRPr="007D6DC2">
        <w:rPr>
          <w:rFonts w:ascii="Times New Roman" w:eastAsia="Calibri" w:hAnsi="Times New Roman"/>
        </w:rPr>
        <w:t xml:space="preserve"> </w:t>
      </w:r>
      <w:r w:rsidR="001F5FA6" w:rsidRPr="007D6DC2">
        <w:rPr>
          <w:rFonts w:ascii="Times New Roman" w:eastAsia="Calibri" w:hAnsi="Times New Roman"/>
        </w:rPr>
        <w:t>nga palët ose të përcaktuar nga gjykata e arbitrazhit</w:t>
      </w:r>
      <w:r w:rsidR="005B30A0" w:rsidRPr="007D6DC2">
        <w:rPr>
          <w:rFonts w:ascii="Times New Roman" w:eastAsia="Calibri" w:hAnsi="Times New Roman"/>
        </w:rPr>
        <w:t>. Deklarata e mbrojtjes duhet të përmbajë</w:t>
      </w:r>
      <w:r w:rsidR="001F5FA6" w:rsidRPr="007D6DC2">
        <w:rPr>
          <w:rFonts w:ascii="Times New Roman" w:eastAsia="Calibri" w:hAnsi="Times New Roman"/>
        </w:rPr>
        <w:t>:</w:t>
      </w:r>
    </w:p>
    <w:p w:rsidR="00071420" w:rsidRPr="007D6DC2" w:rsidRDefault="00ED45C8" w:rsidP="007D6DC2">
      <w:pPr>
        <w:spacing w:line="276" w:lineRule="auto"/>
        <w:ind w:left="720" w:hanging="360"/>
        <w:jc w:val="both"/>
        <w:rPr>
          <w:rFonts w:ascii="Times New Roman" w:eastAsia="Calibri" w:hAnsi="Times New Roman"/>
        </w:rPr>
      </w:pPr>
      <w:r w:rsidRPr="007D6DC2">
        <w:rPr>
          <w:rFonts w:ascii="Times New Roman" w:eastAsia="Calibri" w:hAnsi="Times New Roman"/>
        </w:rPr>
        <w:t>a</w:t>
      </w:r>
      <w:r w:rsidR="00493F58" w:rsidRPr="007D6DC2">
        <w:rPr>
          <w:rFonts w:ascii="Times New Roman" w:eastAsia="Calibri" w:hAnsi="Times New Roman"/>
        </w:rPr>
        <w:t xml:space="preserve">) </w:t>
      </w:r>
      <w:r w:rsidR="00493F58" w:rsidRPr="007D6DC2">
        <w:rPr>
          <w:rFonts w:ascii="Times New Roman" w:eastAsia="Calibri" w:hAnsi="Times New Roman"/>
        </w:rPr>
        <w:tab/>
      </w:r>
      <w:r w:rsidR="00071420" w:rsidRPr="007D6DC2">
        <w:rPr>
          <w:rFonts w:ascii="Times New Roman" w:eastAsia="Calibri" w:hAnsi="Times New Roman"/>
        </w:rPr>
        <w:t xml:space="preserve">të dhënat elektronike dhe postare të kontaktit të </w:t>
      </w:r>
      <w:r w:rsidR="004D4841" w:rsidRPr="007D6DC2">
        <w:rPr>
          <w:rFonts w:ascii="Times New Roman" w:eastAsia="Calibri" w:hAnsi="Times New Roman"/>
        </w:rPr>
        <w:t>pal</w:t>
      </w:r>
      <w:r w:rsidR="00BD649D" w:rsidRPr="007D6DC2">
        <w:rPr>
          <w:rFonts w:ascii="Times New Roman" w:eastAsia="Calibri" w:hAnsi="Times New Roman"/>
        </w:rPr>
        <w:t>ë</w:t>
      </w:r>
      <w:r w:rsidR="004D4841" w:rsidRPr="007D6DC2">
        <w:rPr>
          <w:rFonts w:ascii="Times New Roman" w:eastAsia="Calibri" w:hAnsi="Times New Roman"/>
        </w:rPr>
        <w:t xml:space="preserve">s </w:t>
      </w:r>
      <w:r w:rsidR="00071420" w:rsidRPr="007D6DC2">
        <w:rPr>
          <w:rFonts w:ascii="Times New Roman" w:eastAsia="Calibri" w:hAnsi="Times New Roman"/>
        </w:rPr>
        <w:t>paditës</w:t>
      </w:r>
      <w:r w:rsidR="004D4841" w:rsidRPr="007D6DC2">
        <w:rPr>
          <w:rFonts w:ascii="Times New Roman" w:eastAsia="Calibri" w:hAnsi="Times New Roman"/>
        </w:rPr>
        <w:t>e</w:t>
      </w:r>
      <w:r w:rsidR="00071420" w:rsidRPr="007D6DC2">
        <w:rPr>
          <w:rFonts w:ascii="Times New Roman" w:eastAsia="Calibri" w:hAnsi="Times New Roman"/>
        </w:rPr>
        <w:t xml:space="preserve"> dhe të paditur dhe të personave që përkatësisht i përfaqësojnë ata, kur ka të tillë;</w:t>
      </w:r>
    </w:p>
    <w:p w:rsidR="00493F58" w:rsidRPr="007D6DC2" w:rsidRDefault="00071420" w:rsidP="007D6DC2">
      <w:pPr>
        <w:spacing w:line="276" w:lineRule="auto"/>
        <w:ind w:left="720" w:hanging="360"/>
        <w:jc w:val="both"/>
        <w:rPr>
          <w:rFonts w:ascii="Times New Roman" w:eastAsia="Calibri" w:hAnsi="Times New Roman"/>
        </w:rPr>
      </w:pPr>
      <w:r w:rsidRPr="007D6DC2">
        <w:rPr>
          <w:rFonts w:ascii="Times New Roman" w:eastAsia="Calibri" w:hAnsi="Times New Roman"/>
        </w:rPr>
        <w:t>b)</w:t>
      </w:r>
      <w:r w:rsidRPr="007D6DC2">
        <w:rPr>
          <w:rFonts w:ascii="Times New Roman" w:eastAsia="Calibri" w:hAnsi="Times New Roman"/>
        </w:rPr>
        <w:tab/>
      </w:r>
      <w:r w:rsidR="00493F58" w:rsidRPr="007D6DC2">
        <w:rPr>
          <w:rFonts w:ascii="Times New Roman" w:eastAsia="Calibri" w:hAnsi="Times New Roman"/>
        </w:rPr>
        <w:t>tregimin konkret të fakteve, rrethanave, dokumenteve dhe provave të tjera, si dhe prapësimet dhe argumentet për kundërshtimin e padisë, nëse ka</w:t>
      </w:r>
      <w:r w:rsidR="008B104A" w:rsidRPr="007D6DC2">
        <w:rPr>
          <w:rFonts w:ascii="Times New Roman" w:eastAsia="Calibri" w:hAnsi="Times New Roman"/>
        </w:rPr>
        <w:t>;</w:t>
      </w:r>
    </w:p>
    <w:p w:rsidR="00493F58" w:rsidRPr="007D6DC2" w:rsidRDefault="00071420" w:rsidP="007D6DC2">
      <w:pPr>
        <w:spacing w:line="276" w:lineRule="auto"/>
        <w:ind w:left="720" w:hanging="360"/>
        <w:jc w:val="both"/>
        <w:rPr>
          <w:rFonts w:ascii="Times New Roman" w:eastAsia="Calibri" w:hAnsi="Times New Roman"/>
        </w:rPr>
      </w:pPr>
      <w:r w:rsidRPr="007D6DC2">
        <w:rPr>
          <w:rFonts w:ascii="Times New Roman" w:eastAsia="Calibri" w:hAnsi="Times New Roman"/>
        </w:rPr>
        <w:t>c</w:t>
      </w:r>
      <w:r w:rsidR="00493F58" w:rsidRPr="007D6DC2">
        <w:rPr>
          <w:rFonts w:ascii="Times New Roman" w:eastAsia="Calibri" w:hAnsi="Times New Roman"/>
        </w:rPr>
        <w:t xml:space="preserve">) </w:t>
      </w:r>
      <w:r w:rsidR="008B104A" w:rsidRPr="007D6DC2">
        <w:rPr>
          <w:rFonts w:ascii="Times New Roman" w:eastAsia="Calibri" w:hAnsi="Times New Roman"/>
        </w:rPr>
        <w:tab/>
      </w:r>
      <w:r w:rsidR="00493F58" w:rsidRPr="007D6DC2">
        <w:rPr>
          <w:rFonts w:ascii="Times New Roman" w:eastAsia="Calibri" w:hAnsi="Times New Roman"/>
        </w:rPr>
        <w:t>listën e personave që kërkon të thirren në gjykim me cilësinë e dëshmitarit</w:t>
      </w:r>
      <w:r w:rsidR="008B104A" w:rsidRPr="007D6DC2">
        <w:rPr>
          <w:rFonts w:ascii="Times New Roman" w:eastAsia="Calibri" w:hAnsi="Times New Roman"/>
        </w:rPr>
        <w:t xml:space="preserve"> </w:t>
      </w:r>
      <w:r w:rsidR="00493F58" w:rsidRPr="007D6DC2">
        <w:rPr>
          <w:rFonts w:ascii="Times New Roman" w:eastAsia="Calibri" w:hAnsi="Times New Roman"/>
        </w:rPr>
        <w:t>si dhe faktet që kërkohet të provohen me to;</w:t>
      </w:r>
    </w:p>
    <w:p w:rsidR="00493F58" w:rsidRPr="007D6DC2" w:rsidRDefault="00071420" w:rsidP="007D6DC2">
      <w:pPr>
        <w:spacing w:line="276" w:lineRule="auto"/>
        <w:ind w:left="720" w:hanging="360"/>
        <w:jc w:val="both"/>
        <w:rPr>
          <w:rFonts w:ascii="Times New Roman" w:eastAsia="Calibri" w:hAnsi="Times New Roman"/>
        </w:rPr>
      </w:pPr>
      <w:r w:rsidRPr="007D6DC2">
        <w:rPr>
          <w:rFonts w:ascii="Times New Roman" w:eastAsia="Calibri" w:hAnsi="Times New Roman"/>
        </w:rPr>
        <w:t>ç</w:t>
      </w:r>
      <w:r w:rsidR="00493F58" w:rsidRPr="007D6DC2">
        <w:rPr>
          <w:rFonts w:ascii="Times New Roman" w:eastAsia="Calibri" w:hAnsi="Times New Roman"/>
        </w:rPr>
        <w:t xml:space="preserve">) </w:t>
      </w:r>
      <w:r w:rsidR="008B104A" w:rsidRPr="007D6DC2">
        <w:rPr>
          <w:rFonts w:ascii="Times New Roman" w:eastAsia="Calibri" w:hAnsi="Times New Roman"/>
        </w:rPr>
        <w:tab/>
      </w:r>
      <w:r w:rsidR="00493F58" w:rsidRPr="007D6DC2">
        <w:rPr>
          <w:rFonts w:ascii="Times New Roman" w:eastAsia="Calibri" w:hAnsi="Times New Roman"/>
        </w:rPr>
        <w:t xml:space="preserve">provat që kërkohen të merren tek të tretët ose te </w:t>
      </w:r>
      <w:r w:rsidR="00BD649D" w:rsidRPr="007D6DC2">
        <w:rPr>
          <w:rFonts w:ascii="Times New Roman" w:eastAsia="Calibri" w:hAnsi="Times New Roman"/>
        </w:rPr>
        <w:t xml:space="preserve">pala </w:t>
      </w:r>
      <w:r w:rsidR="00493F58" w:rsidRPr="007D6DC2">
        <w:rPr>
          <w:rFonts w:ascii="Times New Roman" w:eastAsia="Calibri" w:hAnsi="Times New Roman"/>
        </w:rPr>
        <w:t>paditës;</w:t>
      </w:r>
    </w:p>
    <w:p w:rsidR="00493F58" w:rsidRPr="007D6DC2" w:rsidRDefault="00071420" w:rsidP="007D6DC2">
      <w:pPr>
        <w:spacing w:line="276" w:lineRule="auto"/>
        <w:ind w:left="720" w:hanging="360"/>
        <w:jc w:val="both"/>
        <w:rPr>
          <w:rFonts w:ascii="Times New Roman" w:eastAsia="Calibri" w:hAnsi="Times New Roman"/>
        </w:rPr>
      </w:pPr>
      <w:r w:rsidRPr="007D6DC2">
        <w:rPr>
          <w:rFonts w:ascii="Times New Roman" w:eastAsia="Calibri" w:hAnsi="Times New Roman"/>
        </w:rPr>
        <w:t>d</w:t>
      </w:r>
      <w:r w:rsidR="00493F58" w:rsidRPr="007D6DC2">
        <w:rPr>
          <w:rFonts w:ascii="Times New Roman" w:eastAsia="Calibri" w:hAnsi="Times New Roman"/>
        </w:rPr>
        <w:t xml:space="preserve">) </w:t>
      </w:r>
      <w:r w:rsidR="008B104A" w:rsidRPr="007D6DC2">
        <w:rPr>
          <w:rFonts w:ascii="Times New Roman" w:eastAsia="Calibri" w:hAnsi="Times New Roman"/>
        </w:rPr>
        <w:tab/>
      </w:r>
      <w:r w:rsidR="00493F58" w:rsidRPr="007D6DC2">
        <w:rPr>
          <w:rFonts w:ascii="Times New Roman" w:eastAsia="Calibri" w:hAnsi="Times New Roman"/>
        </w:rPr>
        <w:t>llojin e ekspertimit që kërkohet të kryhet gjatë gjykimit;</w:t>
      </w:r>
    </w:p>
    <w:p w:rsidR="00493F58" w:rsidRPr="007D6DC2" w:rsidRDefault="00493F58" w:rsidP="007D6DC2">
      <w:pPr>
        <w:spacing w:line="276" w:lineRule="auto"/>
        <w:ind w:left="720" w:hanging="360"/>
        <w:jc w:val="both"/>
        <w:rPr>
          <w:rFonts w:ascii="Times New Roman" w:eastAsia="Calibri" w:hAnsi="Times New Roman"/>
        </w:rPr>
      </w:pPr>
      <w:r w:rsidRPr="007D6DC2">
        <w:rPr>
          <w:rFonts w:ascii="Times New Roman" w:eastAsia="Calibri" w:hAnsi="Times New Roman"/>
        </w:rPr>
        <w:t>d</w:t>
      </w:r>
      <w:r w:rsidR="00071420" w:rsidRPr="007D6DC2">
        <w:rPr>
          <w:rFonts w:ascii="Times New Roman" w:eastAsia="Calibri" w:hAnsi="Times New Roman"/>
        </w:rPr>
        <w:t>h</w:t>
      </w:r>
      <w:r w:rsidRPr="007D6DC2">
        <w:rPr>
          <w:rFonts w:ascii="Times New Roman" w:eastAsia="Calibri" w:hAnsi="Times New Roman"/>
        </w:rPr>
        <w:t xml:space="preserve">) kundërpadinë, </w:t>
      </w:r>
      <w:r w:rsidR="000342EC" w:rsidRPr="007D6DC2">
        <w:rPr>
          <w:rFonts w:ascii="Times New Roman" w:eastAsia="Calibri" w:hAnsi="Times New Roman"/>
        </w:rPr>
        <w:t>nëse ka</w:t>
      </w:r>
      <w:r w:rsidR="00DA66DF" w:rsidRPr="007D6DC2">
        <w:rPr>
          <w:rFonts w:ascii="Times New Roman" w:eastAsia="Calibri" w:hAnsi="Times New Roman"/>
        </w:rPr>
        <w:t>;</w:t>
      </w:r>
    </w:p>
    <w:p w:rsidR="00DA66DF" w:rsidRPr="007D6DC2" w:rsidRDefault="00071420" w:rsidP="007D6DC2">
      <w:pPr>
        <w:spacing w:line="276" w:lineRule="auto"/>
        <w:ind w:left="720" w:hanging="360"/>
        <w:jc w:val="both"/>
        <w:rPr>
          <w:rFonts w:ascii="Times New Roman" w:eastAsia="Calibri" w:hAnsi="Times New Roman"/>
        </w:rPr>
      </w:pPr>
      <w:r w:rsidRPr="007D6DC2">
        <w:rPr>
          <w:rFonts w:ascii="Times New Roman" w:eastAsia="Calibri" w:hAnsi="Times New Roman"/>
        </w:rPr>
        <w:t>e</w:t>
      </w:r>
      <w:r w:rsidR="00DA66DF" w:rsidRPr="007D6DC2">
        <w:rPr>
          <w:rFonts w:ascii="Times New Roman" w:eastAsia="Calibri" w:hAnsi="Times New Roman"/>
        </w:rPr>
        <w:t>)</w:t>
      </w:r>
      <w:r w:rsidR="00DA66DF" w:rsidRPr="007D6DC2">
        <w:rPr>
          <w:rFonts w:ascii="Times New Roman" w:eastAsia="Calibri" w:hAnsi="Times New Roman"/>
        </w:rPr>
        <w:tab/>
        <w:t>çdo akt tjet</w:t>
      </w:r>
      <w:r w:rsidR="00640527" w:rsidRPr="007D6DC2">
        <w:rPr>
          <w:rFonts w:ascii="Times New Roman" w:eastAsia="Calibri" w:hAnsi="Times New Roman"/>
        </w:rPr>
        <w:t>ë</w:t>
      </w:r>
      <w:r w:rsidR="00DA66DF" w:rsidRPr="007D6DC2">
        <w:rPr>
          <w:rFonts w:ascii="Times New Roman" w:eastAsia="Calibri" w:hAnsi="Times New Roman"/>
        </w:rPr>
        <w:t>r q</w:t>
      </w:r>
      <w:r w:rsidR="00640527" w:rsidRPr="007D6DC2">
        <w:rPr>
          <w:rFonts w:ascii="Times New Roman" w:eastAsia="Calibri" w:hAnsi="Times New Roman"/>
        </w:rPr>
        <w:t>ë</w:t>
      </w:r>
      <w:r w:rsidR="00DA66DF" w:rsidRPr="007D6DC2">
        <w:rPr>
          <w:rFonts w:ascii="Times New Roman" w:eastAsia="Calibri" w:hAnsi="Times New Roman"/>
        </w:rPr>
        <w:t xml:space="preserve"> pala e paditur e çmon t</w:t>
      </w:r>
      <w:r w:rsidR="00640527" w:rsidRPr="007D6DC2">
        <w:rPr>
          <w:rFonts w:ascii="Times New Roman" w:eastAsia="Calibri" w:hAnsi="Times New Roman"/>
        </w:rPr>
        <w:t>ë</w:t>
      </w:r>
      <w:r w:rsidR="00DA66DF" w:rsidRPr="007D6DC2">
        <w:rPr>
          <w:rFonts w:ascii="Times New Roman" w:eastAsia="Calibri" w:hAnsi="Times New Roman"/>
        </w:rPr>
        <w:t xml:space="preserve"> vlefshëm</w:t>
      </w:r>
      <w:r w:rsidR="00CC4ED7" w:rsidRPr="007D6DC2">
        <w:rPr>
          <w:rFonts w:ascii="Times New Roman" w:eastAsia="Calibri" w:hAnsi="Times New Roman"/>
        </w:rPr>
        <w:t xml:space="preserve"> p</w:t>
      </w:r>
      <w:r w:rsidR="00640527" w:rsidRPr="007D6DC2">
        <w:rPr>
          <w:rFonts w:ascii="Times New Roman" w:eastAsia="Calibri" w:hAnsi="Times New Roman"/>
        </w:rPr>
        <w:t>ë</w:t>
      </w:r>
      <w:r w:rsidR="00CC4ED7" w:rsidRPr="007D6DC2">
        <w:rPr>
          <w:rFonts w:ascii="Times New Roman" w:eastAsia="Calibri" w:hAnsi="Times New Roman"/>
        </w:rPr>
        <w:t>r t</w:t>
      </w:r>
      <w:r w:rsidR="00640527" w:rsidRPr="007D6DC2">
        <w:rPr>
          <w:rFonts w:ascii="Times New Roman" w:eastAsia="Calibri" w:hAnsi="Times New Roman"/>
        </w:rPr>
        <w:t>ë</w:t>
      </w:r>
      <w:r w:rsidR="00CC4ED7" w:rsidRPr="007D6DC2">
        <w:rPr>
          <w:rFonts w:ascii="Times New Roman" w:eastAsia="Calibri" w:hAnsi="Times New Roman"/>
        </w:rPr>
        <w:t xml:space="preserve"> mb</w:t>
      </w:r>
      <w:r w:rsidR="00640527" w:rsidRPr="007D6DC2">
        <w:rPr>
          <w:rFonts w:ascii="Times New Roman" w:eastAsia="Calibri" w:hAnsi="Times New Roman"/>
        </w:rPr>
        <w:t>ë</w:t>
      </w:r>
      <w:r w:rsidR="00CC4ED7" w:rsidRPr="007D6DC2">
        <w:rPr>
          <w:rFonts w:ascii="Times New Roman" w:eastAsia="Calibri" w:hAnsi="Times New Roman"/>
        </w:rPr>
        <w:t>shtetur prap</w:t>
      </w:r>
      <w:r w:rsidR="00640527" w:rsidRPr="007D6DC2">
        <w:rPr>
          <w:rFonts w:ascii="Times New Roman" w:eastAsia="Calibri" w:hAnsi="Times New Roman"/>
        </w:rPr>
        <w:t>ës</w:t>
      </w:r>
      <w:r w:rsidR="00CC4ED7" w:rsidRPr="007D6DC2">
        <w:rPr>
          <w:rFonts w:ascii="Times New Roman" w:eastAsia="Calibri" w:hAnsi="Times New Roman"/>
        </w:rPr>
        <w:t xml:space="preserve">imet e </w:t>
      </w:r>
      <w:r w:rsidR="007E64F4" w:rsidRPr="007D6DC2">
        <w:rPr>
          <w:rFonts w:ascii="Times New Roman" w:eastAsia="Calibri" w:hAnsi="Times New Roman"/>
        </w:rPr>
        <w:t>saj</w:t>
      </w:r>
      <w:r w:rsidR="00DA66DF" w:rsidRPr="007D6DC2">
        <w:rPr>
          <w:rFonts w:ascii="Times New Roman" w:eastAsia="Calibri" w:hAnsi="Times New Roman"/>
        </w:rPr>
        <w:t>.</w:t>
      </w:r>
    </w:p>
    <w:p w:rsidR="00FE1565" w:rsidRPr="007D6DC2" w:rsidRDefault="00FE1565" w:rsidP="007D6DC2">
      <w:pPr>
        <w:tabs>
          <w:tab w:val="left" w:pos="360"/>
        </w:tabs>
        <w:spacing w:line="276" w:lineRule="auto"/>
        <w:jc w:val="both"/>
        <w:rPr>
          <w:rFonts w:ascii="Times New Roman" w:eastAsia="Calibri" w:hAnsi="Times New Roman"/>
        </w:rPr>
      </w:pPr>
    </w:p>
    <w:p w:rsidR="00B74EC3" w:rsidRPr="007D6DC2" w:rsidRDefault="00B74EC3"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37</w:t>
      </w:r>
    </w:p>
    <w:p w:rsidR="00B74EC3" w:rsidRPr="007D6DC2" w:rsidRDefault="00B74EC3"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Seancat dhe procedurat me shkrim</w:t>
      </w:r>
    </w:p>
    <w:p w:rsidR="00B74EC3" w:rsidRPr="007D6DC2" w:rsidRDefault="00B74EC3" w:rsidP="007D6DC2">
      <w:pPr>
        <w:tabs>
          <w:tab w:val="left" w:pos="360"/>
        </w:tabs>
        <w:spacing w:line="276" w:lineRule="auto"/>
        <w:jc w:val="center"/>
        <w:rPr>
          <w:rFonts w:ascii="Times New Roman" w:hAnsi="Times New Roman"/>
        </w:rPr>
      </w:pPr>
    </w:p>
    <w:p w:rsidR="00B74EC3" w:rsidRPr="007D6DC2" w:rsidRDefault="00B74EC3" w:rsidP="007D6DC2">
      <w:pPr>
        <w:tabs>
          <w:tab w:val="left" w:pos="360"/>
        </w:tabs>
        <w:spacing w:line="276" w:lineRule="auto"/>
        <w:jc w:val="both"/>
        <w:rPr>
          <w:rFonts w:ascii="Times New Roman" w:eastAsia="MS Mincho" w:hAnsi="Times New Roman"/>
          <w:lang w:eastAsia="el-GR"/>
        </w:rPr>
      </w:pPr>
      <w:r w:rsidRPr="007D6DC2">
        <w:rPr>
          <w:rFonts w:ascii="Times New Roman" w:eastAsia="Calibri" w:hAnsi="Times New Roman"/>
        </w:rPr>
        <w:t xml:space="preserve">1. </w:t>
      </w:r>
      <w:r w:rsidRPr="007D6DC2">
        <w:rPr>
          <w:rFonts w:ascii="Times New Roman" w:eastAsia="Calibri" w:hAnsi="Times New Roman"/>
        </w:rPr>
        <w:tab/>
      </w:r>
      <w:r w:rsidR="00603FA4" w:rsidRPr="007D6DC2">
        <w:rPr>
          <w:rFonts w:ascii="Times New Roman" w:eastAsia="Calibri" w:hAnsi="Times New Roman"/>
        </w:rPr>
        <w:t>N</w:t>
      </w:r>
      <w:r w:rsidR="00326D25" w:rsidRPr="007D6DC2">
        <w:rPr>
          <w:rFonts w:ascii="Times New Roman" w:eastAsia="Calibri" w:hAnsi="Times New Roman"/>
        </w:rPr>
        <w:t>ë</w:t>
      </w:r>
      <w:r w:rsidR="00603FA4" w:rsidRPr="007D6DC2">
        <w:rPr>
          <w:rFonts w:ascii="Times New Roman" w:eastAsia="Calibri" w:hAnsi="Times New Roman"/>
        </w:rPr>
        <w:t>se pal</w:t>
      </w:r>
      <w:r w:rsidR="00326D25" w:rsidRPr="007D6DC2">
        <w:rPr>
          <w:rFonts w:ascii="Times New Roman" w:eastAsia="Calibri" w:hAnsi="Times New Roman"/>
        </w:rPr>
        <w:t>ë</w:t>
      </w:r>
      <w:r w:rsidR="00603FA4" w:rsidRPr="007D6DC2">
        <w:rPr>
          <w:rFonts w:ascii="Times New Roman" w:eastAsia="Calibri" w:hAnsi="Times New Roman"/>
        </w:rPr>
        <w:t>t nuk kan</w:t>
      </w:r>
      <w:r w:rsidR="00326D25" w:rsidRPr="007D6DC2">
        <w:rPr>
          <w:rFonts w:ascii="Times New Roman" w:eastAsia="Calibri" w:hAnsi="Times New Roman"/>
        </w:rPr>
        <w:t>ë</w:t>
      </w:r>
      <w:r w:rsidR="00603FA4" w:rsidRPr="007D6DC2">
        <w:rPr>
          <w:rFonts w:ascii="Times New Roman" w:eastAsia="Calibri" w:hAnsi="Times New Roman"/>
        </w:rPr>
        <w:t xml:space="preserve"> r</w:t>
      </w:r>
      <w:r w:rsidR="00326D25" w:rsidRPr="007D6DC2">
        <w:rPr>
          <w:rFonts w:ascii="Times New Roman" w:eastAsia="Calibri" w:hAnsi="Times New Roman"/>
        </w:rPr>
        <w:t>ë</w:t>
      </w:r>
      <w:r w:rsidR="00603FA4" w:rsidRPr="007D6DC2">
        <w:rPr>
          <w:rFonts w:ascii="Times New Roman" w:eastAsia="Calibri" w:hAnsi="Times New Roman"/>
        </w:rPr>
        <w:t>n</w:t>
      </w:r>
      <w:r w:rsidR="00326D25" w:rsidRPr="007D6DC2">
        <w:rPr>
          <w:rFonts w:ascii="Times New Roman" w:eastAsia="Calibri" w:hAnsi="Times New Roman"/>
        </w:rPr>
        <w:t>ë</w:t>
      </w:r>
      <w:r w:rsidR="00603FA4" w:rsidRPr="007D6DC2">
        <w:rPr>
          <w:rFonts w:ascii="Times New Roman" w:eastAsia="Calibri" w:hAnsi="Times New Roman"/>
        </w:rPr>
        <w:t xml:space="preserve"> dakord ndryshe, g</w:t>
      </w:r>
      <w:r w:rsidRPr="007D6DC2">
        <w:rPr>
          <w:rFonts w:ascii="Times New Roman" w:eastAsia="Calibri" w:hAnsi="Times New Roman"/>
        </w:rPr>
        <w:t>jykata e arbitrazhit</w:t>
      </w:r>
      <w:r w:rsidR="00A82CB5" w:rsidRPr="007D6DC2">
        <w:rPr>
          <w:rFonts w:ascii="Times New Roman" w:eastAsia="Calibri" w:hAnsi="Times New Roman"/>
        </w:rPr>
        <w:t xml:space="preserve"> mund</w:t>
      </w:r>
      <w:r w:rsidRPr="007D6DC2">
        <w:rPr>
          <w:rFonts w:ascii="Times New Roman" w:eastAsia="Calibri" w:hAnsi="Times New Roman"/>
        </w:rPr>
        <w:t xml:space="preserve"> vendosë </w:t>
      </w:r>
      <w:r w:rsidR="00425316" w:rsidRPr="007D6DC2">
        <w:rPr>
          <w:rFonts w:ascii="Times New Roman" w:eastAsia="Calibri" w:hAnsi="Times New Roman"/>
        </w:rPr>
        <w:t>nëse do të</w:t>
      </w:r>
      <w:r w:rsidR="00603FA4" w:rsidRPr="007D6DC2">
        <w:rPr>
          <w:rFonts w:ascii="Times New Roman" w:eastAsia="Calibri" w:hAnsi="Times New Roman"/>
        </w:rPr>
        <w:t xml:space="preserve"> mbahet seanca </w:t>
      </w:r>
      <w:r w:rsidR="00425316" w:rsidRPr="007D6DC2">
        <w:rPr>
          <w:rFonts w:ascii="Times New Roman" w:eastAsia="Calibri" w:hAnsi="Times New Roman"/>
        </w:rPr>
        <w:t>dëgjimore</w:t>
      </w:r>
      <w:r w:rsidR="00603FA4" w:rsidRPr="007D6DC2">
        <w:rPr>
          <w:rFonts w:ascii="Times New Roman" w:eastAsia="Calibri" w:hAnsi="Times New Roman"/>
        </w:rPr>
        <w:t xml:space="preserve"> </w:t>
      </w:r>
      <w:r w:rsidR="00425316" w:rsidRPr="007D6DC2">
        <w:rPr>
          <w:rFonts w:ascii="Times New Roman" w:eastAsia="Calibri" w:hAnsi="Times New Roman"/>
        </w:rPr>
        <w:t>apo nëse</w:t>
      </w:r>
      <w:r w:rsidR="00603FA4" w:rsidRPr="007D6DC2">
        <w:rPr>
          <w:rFonts w:ascii="Times New Roman" w:eastAsia="Calibri" w:hAnsi="Times New Roman"/>
        </w:rPr>
        <w:t xml:space="preserve"> procedura do t</w:t>
      </w:r>
      <w:r w:rsidR="00326D25" w:rsidRPr="007D6DC2">
        <w:rPr>
          <w:rFonts w:ascii="Times New Roman" w:eastAsia="Calibri" w:hAnsi="Times New Roman"/>
        </w:rPr>
        <w:t>ë</w:t>
      </w:r>
      <w:r w:rsidR="00603FA4" w:rsidRPr="007D6DC2">
        <w:rPr>
          <w:rFonts w:ascii="Times New Roman" w:eastAsia="Calibri" w:hAnsi="Times New Roman"/>
        </w:rPr>
        <w:t xml:space="preserve"> zhvillohet</w:t>
      </w:r>
      <w:r w:rsidR="00A82CB5" w:rsidRPr="007D6DC2">
        <w:rPr>
          <w:rFonts w:ascii="Times New Roman" w:eastAsia="Calibri" w:hAnsi="Times New Roman"/>
        </w:rPr>
        <w:t xml:space="preserve"> vetëm</w:t>
      </w:r>
      <w:r w:rsidR="00603FA4" w:rsidRPr="007D6DC2">
        <w:rPr>
          <w:rFonts w:ascii="Times New Roman" w:eastAsia="Calibri" w:hAnsi="Times New Roman"/>
        </w:rPr>
        <w:t xml:space="preserve"> n</w:t>
      </w:r>
      <w:r w:rsidR="00326D25" w:rsidRPr="007D6DC2">
        <w:rPr>
          <w:rFonts w:ascii="Times New Roman" w:eastAsia="Calibri" w:hAnsi="Times New Roman"/>
        </w:rPr>
        <w:t>ë</w:t>
      </w:r>
      <w:r w:rsidR="00603FA4" w:rsidRPr="007D6DC2">
        <w:rPr>
          <w:rFonts w:ascii="Times New Roman" w:eastAsia="Calibri" w:hAnsi="Times New Roman"/>
        </w:rPr>
        <w:t xml:space="preserve"> baz</w:t>
      </w:r>
      <w:r w:rsidR="00326D25" w:rsidRPr="007D6DC2">
        <w:rPr>
          <w:rFonts w:ascii="Times New Roman" w:eastAsia="Calibri" w:hAnsi="Times New Roman"/>
        </w:rPr>
        <w:t>ë</w:t>
      </w:r>
      <w:r w:rsidR="00603FA4" w:rsidRPr="007D6DC2">
        <w:rPr>
          <w:rFonts w:ascii="Times New Roman" w:eastAsia="Calibri" w:hAnsi="Times New Roman"/>
        </w:rPr>
        <w:t xml:space="preserve"> t</w:t>
      </w:r>
      <w:r w:rsidR="00326D25" w:rsidRPr="007D6DC2">
        <w:rPr>
          <w:rFonts w:ascii="Times New Roman" w:eastAsia="Calibri" w:hAnsi="Times New Roman"/>
        </w:rPr>
        <w:t>ë</w:t>
      </w:r>
      <w:r w:rsidR="00603FA4" w:rsidRPr="007D6DC2">
        <w:rPr>
          <w:rFonts w:ascii="Times New Roman" w:eastAsia="Calibri" w:hAnsi="Times New Roman"/>
        </w:rPr>
        <w:t xml:space="preserve"> </w:t>
      </w:r>
      <w:r w:rsidR="00B37AA4" w:rsidRPr="007D6DC2">
        <w:rPr>
          <w:rFonts w:ascii="Times New Roman" w:eastAsia="Calibri" w:hAnsi="Times New Roman"/>
        </w:rPr>
        <w:t>dokumenteve</w:t>
      </w:r>
      <w:r w:rsidR="00603FA4" w:rsidRPr="007D6DC2">
        <w:rPr>
          <w:rFonts w:ascii="Times New Roman" w:eastAsia="Calibri" w:hAnsi="Times New Roman"/>
        </w:rPr>
        <w:t xml:space="preserve"> dhe materialeve t</w:t>
      </w:r>
      <w:r w:rsidR="00326D25" w:rsidRPr="007D6DC2">
        <w:rPr>
          <w:rFonts w:ascii="Times New Roman" w:eastAsia="Calibri" w:hAnsi="Times New Roman"/>
        </w:rPr>
        <w:t>ë</w:t>
      </w:r>
      <w:r w:rsidR="00603FA4" w:rsidRPr="007D6DC2">
        <w:rPr>
          <w:rFonts w:ascii="Times New Roman" w:eastAsia="Calibri" w:hAnsi="Times New Roman"/>
        </w:rPr>
        <w:t xml:space="preserve"> tjera t</w:t>
      </w:r>
      <w:r w:rsidR="00326D25" w:rsidRPr="007D6DC2">
        <w:rPr>
          <w:rFonts w:ascii="Times New Roman" w:eastAsia="Calibri" w:hAnsi="Times New Roman"/>
        </w:rPr>
        <w:t>ë</w:t>
      </w:r>
      <w:r w:rsidR="00603FA4" w:rsidRPr="007D6DC2">
        <w:rPr>
          <w:rFonts w:ascii="Times New Roman" w:eastAsia="Calibri" w:hAnsi="Times New Roman"/>
        </w:rPr>
        <w:t xml:space="preserve"> shkruara.</w:t>
      </w:r>
      <w:r w:rsidRPr="007D6DC2">
        <w:rPr>
          <w:rFonts w:ascii="Times New Roman" w:eastAsia="Calibri" w:hAnsi="Times New Roman"/>
        </w:rPr>
        <w:t>.</w:t>
      </w:r>
      <w:r w:rsidR="00A82CB5" w:rsidRPr="007D6DC2">
        <w:rPr>
          <w:rFonts w:ascii="Times New Roman" w:eastAsia="MS Mincho" w:hAnsi="Times New Roman"/>
          <w:lang w:eastAsia="el-GR"/>
        </w:rPr>
        <w:t xml:space="preserve"> G</w:t>
      </w:r>
      <w:r w:rsidR="00FC14F2" w:rsidRPr="007D6DC2">
        <w:rPr>
          <w:rFonts w:ascii="Times New Roman" w:eastAsia="MS Mincho" w:hAnsi="Times New Roman"/>
          <w:lang w:eastAsia="el-GR"/>
        </w:rPr>
        <w:t>jykata e arbitrazhit vendos të zhvillojë</w:t>
      </w:r>
      <w:r w:rsidR="00A82CB5" w:rsidRPr="007D6DC2">
        <w:rPr>
          <w:rFonts w:ascii="Times New Roman" w:eastAsia="MS Mincho" w:hAnsi="Times New Roman"/>
          <w:lang w:eastAsia="el-GR"/>
        </w:rPr>
        <w:t xml:space="preserve"> një</w:t>
      </w:r>
      <w:r w:rsidR="00FC14F2" w:rsidRPr="007D6DC2">
        <w:rPr>
          <w:rFonts w:ascii="Times New Roman" w:eastAsia="MS Mincho" w:hAnsi="Times New Roman"/>
          <w:lang w:eastAsia="el-GR"/>
        </w:rPr>
        <w:t xml:space="preserve"> seancë</w:t>
      </w:r>
      <w:r w:rsidR="00C747C8" w:rsidRPr="007D6DC2">
        <w:rPr>
          <w:rFonts w:ascii="Times New Roman" w:eastAsia="MS Mincho" w:hAnsi="Times New Roman"/>
          <w:lang w:eastAsia="el-GR"/>
        </w:rPr>
        <w:t xml:space="preserve"> d</w:t>
      </w:r>
      <w:r w:rsidR="00326D25" w:rsidRPr="007D6DC2">
        <w:rPr>
          <w:rFonts w:ascii="Times New Roman" w:eastAsia="MS Mincho" w:hAnsi="Times New Roman"/>
          <w:lang w:eastAsia="el-GR"/>
        </w:rPr>
        <w:t>ë</w:t>
      </w:r>
      <w:r w:rsidR="00FC14F2" w:rsidRPr="007D6DC2">
        <w:rPr>
          <w:rFonts w:ascii="Times New Roman" w:eastAsia="MS Mincho" w:hAnsi="Times New Roman"/>
          <w:lang w:eastAsia="el-GR"/>
        </w:rPr>
        <w:t>gjimore kur</w:t>
      </w:r>
      <w:r w:rsidR="00A82CB5" w:rsidRPr="007D6DC2">
        <w:rPr>
          <w:rFonts w:ascii="Times New Roman" w:eastAsia="MS Mincho" w:hAnsi="Times New Roman"/>
          <w:lang w:eastAsia="el-GR"/>
        </w:rPr>
        <w:t>, duke pasur në konsideratë rrethanat e çështjes,</w:t>
      </w:r>
      <w:r w:rsidR="00FC14F2" w:rsidRPr="007D6DC2">
        <w:rPr>
          <w:rFonts w:ascii="Times New Roman" w:eastAsia="MS Mincho" w:hAnsi="Times New Roman"/>
          <w:lang w:eastAsia="el-GR"/>
        </w:rPr>
        <w:t xml:space="preserve"> vlerëso</w:t>
      </w:r>
      <w:r w:rsidR="00A82CB5" w:rsidRPr="007D6DC2">
        <w:rPr>
          <w:rFonts w:ascii="Times New Roman" w:eastAsia="MS Mincho" w:hAnsi="Times New Roman"/>
          <w:lang w:eastAsia="el-GR"/>
        </w:rPr>
        <w:t>het</w:t>
      </w:r>
      <w:r w:rsidR="00FC14F2" w:rsidRPr="007D6DC2">
        <w:rPr>
          <w:rFonts w:ascii="Times New Roman" w:eastAsia="MS Mincho" w:hAnsi="Times New Roman"/>
          <w:lang w:eastAsia="el-GR"/>
        </w:rPr>
        <w:t xml:space="preserve"> si të arsyeshme ose mbi bazën e kërkesës së njërës prej palëve</w:t>
      </w:r>
      <w:r w:rsidR="00A82CB5" w:rsidRPr="007D6DC2">
        <w:rPr>
          <w:rFonts w:ascii="Times New Roman" w:eastAsia="MS Mincho" w:hAnsi="Times New Roman"/>
          <w:lang w:eastAsia="el-GR"/>
        </w:rPr>
        <w:t>.</w:t>
      </w:r>
    </w:p>
    <w:p w:rsidR="004E41E2" w:rsidRPr="007D6DC2" w:rsidRDefault="004E41E2" w:rsidP="007D6DC2">
      <w:pPr>
        <w:tabs>
          <w:tab w:val="left" w:pos="360"/>
        </w:tabs>
        <w:spacing w:line="276" w:lineRule="auto"/>
        <w:jc w:val="both"/>
        <w:rPr>
          <w:rFonts w:ascii="Times New Roman" w:eastAsia="Calibri" w:hAnsi="Times New Roman"/>
        </w:rPr>
      </w:pPr>
    </w:p>
    <w:p w:rsidR="00B74EC3" w:rsidRPr="007D6DC2" w:rsidRDefault="00B74EC3" w:rsidP="007D6DC2">
      <w:pPr>
        <w:tabs>
          <w:tab w:val="left" w:pos="360"/>
        </w:tabs>
        <w:spacing w:line="276" w:lineRule="auto"/>
        <w:jc w:val="both"/>
        <w:rPr>
          <w:rFonts w:ascii="Times New Roman" w:hAnsi="Times New Roman"/>
          <w:color w:val="1F1A17"/>
        </w:rPr>
      </w:pPr>
      <w:r w:rsidRPr="007D6DC2">
        <w:rPr>
          <w:rFonts w:ascii="Times New Roman" w:eastAsia="Calibri" w:hAnsi="Times New Roman"/>
        </w:rPr>
        <w:t>2.</w:t>
      </w:r>
      <w:r w:rsidRPr="007D6DC2">
        <w:rPr>
          <w:rFonts w:ascii="Times New Roman" w:eastAsia="Calibri" w:hAnsi="Times New Roman"/>
        </w:rPr>
        <w:tab/>
      </w:r>
      <w:r w:rsidR="00B5335B" w:rsidRPr="007D6DC2">
        <w:rPr>
          <w:rFonts w:ascii="Times New Roman" w:hAnsi="Times New Roman"/>
          <w:color w:val="1F1A17"/>
        </w:rPr>
        <w:t>Palët duhet të informohen paraprakisht dhe në</w:t>
      </w:r>
      <w:r w:rsidR="001332B1" w:rsidRPr="007D6DC2">
        <w:rPr>
          <w:rFonts w:ascii="Times New Roman" w:hAnsi="Times New Roman"/>
          <w:color w:val="1F1A17"/>
        </w:rPr>
        <w:t xml:space="preserve"> një</w:t>
      </w:r>
      <w:r w:rsidR="00B5335B" w:rsidRPr="007D6DC2">
        <w:rPr>
          <w:rFonts w:ascii="Times New Roman" w:hAnsi="Times New Roman"/>
          <w:color w:val="1F1A17"/>
        </w:rPr>
        <w:t xml:space="preserve"> kohë të </w:t>
      </w:r>
      <w:r w:rsidR="001332B1" w:rsidRPr="007D6DC2">
        <w:rPr>
          <w:rFonts w:ascii="Times New Roman" w:hAnsi="Times New Roman"/>
          <w:color w:val="1F1A17"/>
        </w:rPr>
        <w:t>arsyeshme në</w:t>
      </w:r>
      <w:r w:rsidR="00B5335B" w:rsidRPr="007D6DC2">
        <w:rPr>
          <w:rFonts w:ascii="Times New Roman" w:hAnsi="Times New Roman"/>
          <w:color w:val="1F1A17"/>
        </w:rPr>
        <w:t xml:space="preserve"> lidhje me çdo seancë </w:t>
      </w:r>
      <w:r w:rsidR="001332B1" w:rsidRPr="007D6DC2">
        <w:rPr>
          <w:rFonts w:ascii="Times New Roman" w:hAnsi="Times New Roman"/>
          <w:color w:val="1F1A17"/>
        </w:rPr>
        <w:t>dëgjimore</w:t>
      </w:r>
      <w:r w:rsidR="00B5335B" w:rsidRPr="007D6DC2">
        <w:rPr>
          <w:rFonts w:ascii="Times New Roman" w:hAnsi="Times New Roman"/>
          <w:color w:val="1F1A17"/>
        </w:rPr>
        <w:t xml:space="preserve"> dhe çdo mbledhje të gjykat</w:t>
      </w:r>
      <w:r w:rsidR="00326D25" w:rsidRPr="007D6DC2">
        <w:rPr>
          <w:rFonts w:ascii="Times New Roman" w:hAnsi="Times New Roman"/>
          <w:color w:val="1F1A17"/>
        </w:rPr>
        <w:t>ë</w:t>
      </w:r>
      <w:r w:rsidR="00B5335B" w:rsidRPr="007D6DC2">
        <w:rPr>
          <w:rFonts w:ascii="Times New Roman" w:hAnsi="Times New Roman"/>
          <w:color w:val="1F1A17"/>
        </w:rPr>
        <w:t>s së arbitrazhit e cila ka për qëllim marrjen e provave.</w:t>
      </w:r>
    </w:p>
    <w:p w:rsidR="004E41E2" w:rsidRPr="007D6DC2" w:rsidRDefault="004E41E2" w:rsidP="007D6DC2">
      <w:pPr>
        <w:tabs>
          <w:tab w:val="left" w:pos="360"/>
        </w:tabs>
        <w:spacing w:line="276" w:lineRule="auto"/>
        <w:jc w:val="both"/>
        <w:rPr>
          <w:rFonts w:ascii="Times New Roman" w:eastAsia="Calibri" w:hAnsi="Times New Roman"/>
        </w:rPr>
      </w:pPr>
    </w:p>
    <w:p w:rsidR="00B74EC3" w:rsidRPr="007D6DC2" w:rsidRDefault="00B74EC3"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3. </w:t>
      </w:r>
      <w:r w:rsidRPr="007D6DC2">
        <w:rPr>
          <w:rFonts w:ascii="Times New Roman" w:eastAsia="Calibri" w:hAnsi="Times New Roman"/>
        </w:rPr>
        <w:tab/>
        <w:t>Të gjitha deklaratat, kërkesat, aktet ose informacionet e tjera</w:t>
      </w:r>
      <w:r w:rsidR="00BD06B5" w:rsidRPr="007D6DC2">
        <w:rPr>
          <w:rFonts w:ascii="Times New Roman" w:eastAsia="Calibri" w:hAnsi="Times New Roman"/>
        </w:rPr>
        <w:t xml:space="preserve"> t</w:t>
      </w:r>
      <w:r w:rsidR="00326D25" w:rsidRPr="007D6DC2">
        <w:rPr>
          <w:rFonts w:ascii="Times New Roman" w:eastAsia="Calibri" w:hAnsi="Times New Roman"/>
        </w:rPr>
        <w:t>ë</w:t>
      </w:r>
      <w:r w:rsidR="00BD06B5" w:rsidRPr="007D6DC2">
        <w:rPr>
          <w:rFonts w:ascii="Times New Roman" w:eastAsia="Calibri" w:hAnsi="Times New Roman"/>
        </w:rPr>
        <w:t xml:space="preserve"> cilat </w:t>
      </w:r>
      <w:r w:rsidRPr="007D6DC2">
        <w:rPr>
          <w:rFonts w:ascii="Times New Roman" w:eastAsia="Calibri" w:hAnsi="Times New Roman"/>
        </w:rPr>
        <w:t xml:space="preserve"> njëra palë i </w:t>
      </w:r>
      <w:r w:rsidR="00BD06B5" w:rsidRPr="007D6DC2">
        <w:rPr>
          <w:rFonts w:ascii="Times New Roman" w:eastAsia="Calibri" w:hAnsi="Times New Roman"/>
        </w:rPr>
        <w:t>dor</w:t>
      </w:r>
      <w:r w:rsidR="00326D25" w:rsidRPr="007D6DC2">
        <w:rPr>
          <w:rFonts w:ascii="Times New Roman" w:eastAsia="Calibri" w:hAnsi="Times New Roman"/>
        </w:rPr>
        <w:t>ë</w:t>
      </w:r>
      <w:r w:rsidR="00BD06B5" w:rsidRPr="007D6DC2">
        <w:rPr>
          <w:rFonts w:ascii="Times New Roman" w:eastAsia="Calibri" w:hAnsi="Times New Roman"/>
        </w:rPr>
        <w:t>zon</w:t>
      </w:r>
      <w:r w:rsidRPr="007D6DC2">
        <w:rPr>
          <w:rFonts w:ascii="Times New Roman" w:eastAsia="Calibri" w:hAnsi="Times New Roman"/>
        </w:rPr>
        <w:t xml:space="preserve"> gjykatës së arbitrazhit i komunikohen palës tjetër. Gjithashtu, palëve i komunikohet çdo raport eksperti ose dokument provues në të cilin gjykata e arbitrazhit mund të mbështetet në marrjen e vendimit të saj.</w:t>
      </w:r>
    </w:p>
    <w:p w:rsidR="00B74EC3" w:rsidRPr="007D6DC2" w:rsidRDefault="00B74EC3" w:rsidP="007D6DC2">
      <w:pPr>
        <w:tabs>
          <w:tab w:val="left" w:pos="360"/>
        </w:tabs>
        <w:spacing w:line="276" w:lineRule="auto"/>
        <w:jc w:val="both"/>
        <w:rPr>
          <w:rFonts w:ascii="Times New Roman" w:eastAsia="Calibri" w:hAnsi="Times New Roman"/>
        </w:rPr>
      </w:pPr>
    </w:p>
    <w:p w:rsidR="00494785" w:rsidRPr="007D6DC2" w:rsidRDefault="00494785"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38</w:t>
      </w:r>
    </w:p>
    <w:p w:rsidR="00494785" w:rsidRPr="007D6DC2" w:rsidRDefault="001332B1"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G</w:t>
      </w:r>
      <w:r w:rsidR="00884BCB" w:rsidRPr="007D6DC2">
        <w:rPr>
          <w:rFonts w:ascii="Times New Roman" w:eastAsia="Calibri" w:hAnsi="Times New Roman"/>
          <w:b/>
          <w:bCs/>
        </w:rPr>
        <w:t>jykimi n</w:t>
      </w:r>
      <w:r w:rsidR="00326D25" w:rsidRPr="007D6DC2">
        <w:rPr>
          <w:rFonts w:ascii="Times New Roman" w:eastAsia="Calibri" w:hAnsi="Times New Roman"/>
          <w:b/>
          <w:bCs/>
        </w:rPr>
        <w:t>ë</w:t>
      </w:r>
      <w:r w:rsidR="00884BCB" w:rsidRPr="007D6DC2">
        <w:rPr>
          <w:rFonts w:ascii="Times New Roman" w:eastAsia="Calibri" w:hAnsi="Times New Roman"/>
          <w:b/>
          <w:bCs/>
        </w:rPr>
        <w:t xml:space="preserve"> </w:t>
      </w:r>
      <w:r w:rsidR="00326D25" w:rsidRPr="007D6DC2">
        <w:rPr>
          <w:rFonts w:ascii="Times New Roman" w:eastAsia="Calibri" w:hAnsi="Times New Roman"/>
          <w:b/>
          <w:bCs/>
        </w:rPr>
        <w:t>mungesë</w:t>
      </w:r>
    </w:p>
    <w:p w:rsidR="00494785" w:rsidRPr="007D6DC2" w:rsidRDefault="00494785" w:rsidP="007D6DC2">
      <w:pPr>
        <w:tabs>
          <w:tab w:val="left" w:pos="360"/>
        </w:tabs>
        <w:spacing w:line="276" w:lineRule="auto"/>
        <w:jc w:val="center"/>
        <w:rPr>
          <w:rFonts w:ascii="Times New Roman" w:hAnsi="Times New Roman"/>
          <w:b/>
          <w:bCs/>
        </w:rPr>
      </w:pPr>
    </w:p>
    <w:p w:rsidR="00494785" w:rsidRPr="007D6DC2" w:rsidRDefault="00AF1A95" w:rsidP="007D6DC2">
      <w:pPr>
        <w:tabs>
          <w:tab w:val="left" w:pos="360"/>
        </w:tabs>
        <w:spacing w:line="276" w:lineRule="auto"/>
        <w:jc w:val="both"/>
        <w:rPr>
          <w:rFonts w:ascii="Times New Roman" w:eastAsia="Calibri" w:hAnsi="Times New Roman"/>
        </w:rPr>
      </w:pPr>
      <w:r>
        <w:rPr>
          <w:rFonts w:ascii="Times New Roman" w:eastAsia="Calibri" w:hAnsi="Times New Roman"/>
        </w:rPr>
        <w:t xml:space="preserve">1. </w:t>
      </w:r>
      <w:r w:rsidR="00494785" w:rsidRPr="007D6DC2">
        <w:rPr>
          <w:rFonts w:ascii="Times New Roman" w:eastAsia="Calibri" w:hAnsi="Times New Roman"/>
        </w:rPr>
        <w:t xml:space="preserve">Nëse </w:t>
      </w:r>
      <w:r w:rsidR="009B5D73" w:rsidRPr="007D6DC2">
        <w:rPr>
          <w:rFonts w:ascii="Times New Roman" w:eastAsia="Calibri" w:hAnsi="Times New Roman"/>
        </w:rPr>
        <w:t>pal</w:t>
      </w:r>
      <w:r w:rsidR="00326D25" w:rsidRPr="007D6DC2">
        <w:rPr>
          <w:rFonts w:ascii="Times New Roman" w:eastAsia="Calibri" w:hAnsi="Times New Roman"/>
        </w:rPr>
        <w:t>ë</w:t>
      </w:r>
      <w:r w:rsidR="009B5D73" w:rsidRPr="007D6DC2">
        <w:rPr>
          <w:rFonts w:ascii="Times New Roman" w:eastAsia="Calibri" w:hAnsi="Times New Roman"/>
        </w:rPr>
        <w:t>t nuk kan</w:t>
      </w:r>
      <w:r w:rsidR="00326D25" w:rsidRPr="007D6DC2">
        <w:rPr>
          <w:rFonts w:ascii="Times New Roman" w:eastAsia="Calibri" w:hAnsi="Times New Roman"/>
        </w:rPr>
        <w:t>ë</w:t>
      </w:r>
      <w:r w:rsidR="009B5D73" w:rsidRPr="007D6DC2">
        <w:rPr>
          <w:rFonts w:ascii="Times New Roman" w:eastAsia="Calibri" w:hAnsi="Times New Roman"/>
        </w:rPr>
        <w:t xml:space="preserve"> r</w:t>
      </w:r>
      <w:r w:rsidR="00326D25" w:rsidRPr="007D6DC2">
        <w:rPr>
          <w:rFonts w:ascii="Times New Roman" w:eastAsia="Calibri" w:hAnsi="Times New Roman"/>
        </w:rPr>
        <w:t>ë</w:t>
      </w:r>
      <w:r w:rsidR="009B5D73" w:rsidRPr="007D6DC2">
        <w:rPr>
          <w:rFonts w:ascii="Times New Roman" w:eastAsia="Calibri" w:hAnsi="Times New Roman"/>
        </w:rPr>
        <w:t>n</w:t>
      </w:r>
      <w:r w:rsidR="00326D25" w:rsidRPr="007D6DC2">
        <w:rPr>
          <w:rFonts w:ascii="Times New Roman" w:eastAsia="Calibri" w:hAnsi="Times New Roman"/>
        </w:rPr>
        <w:t>ë</w:t>
      </w:r>
      <w:r w:rsidR="009B5D73" w:rsidRPr="007D6DC2">
        <w:rPr>
          <w:rFonts w:ascii="Times New Roman" w:eastAsia="Calibri" w:hAnsi="Times New Roman"/>
        </w:rPr>
        <w:t xml:space="preserve"> dakord ndryshe</w:t>
      </w:r>
      <w:r w:rsidR="00494785" w:rsidRPr="007D6DC2">
        <w:rPr>
          <w:rFonts w:ascii="Times New Roman" w:eastAsia="Calibri" w:hAnsi="Times New Roman"/>
        </w:rPr>
        <w:t xml:space="preserve"> dhe në mungesë të një shkaku të arsyeshëm:</w:t>
      </w:r>
    </w:p>
    <w:p w:rsidR="00494785" w:rsidRPr="007D6DC2" w:rsidRDefault="00494785" w:rsidP="007D6DC2">
      <w:pPr>
        <w:spacing w:line="276" w:lineRule="auto"/>
        <w:ind w:left="720" w:hanging="360"/>
        <w:jc w:val="both"/>
        <w:rPr>
          <w:rFonts w:ascii="Times New Roman" w:eastAsia="Calibri" w:hAnsi="Times New Roman"/>
        </w:rPr>
      </w:pPr>
      <w:r w:rsidRPr="007D6DC2">
        <w:rPr>
          <w:rFonts w:ascii="Times New Roman" w:eastAsia="Calibri" w:hAnsi="Times New Roman"/>
        </w:rPr>
        <w:t xml:space="preserve">a) </w:t>
      </w:r>
      <w:r w:rsidRPr="007D6DC2">
        <w:rPr>
          <w:rFonts w:ascii="Times New Roman" w:eastAsia="Calibri" w:hAnsi="Times New Roman"/>
        </w:rPr>
        <w:tab/>
      </w:r>
      <w:r w:rsidR="001332B1" w:rsidRPr="007D6DC2">
        <w:rPr>
          <w:rFonts w:ascii="Times New Roman" w:eastAsia="Calibri" w:hAnsi="Times New Roman"/>
        </w:rPr>
        <w:t xml:space="preserve">në rast se </w:t>
      </w:r>
      <w:r w:rsidRPr="007D6DC2">
        <w:rPr>
          <w:rFonts w:ascii="Times New Roman" w:eastAsia="Calibri" w:hAnsi="Times New Roman"/>
        </w:rPr>
        <w:t>paditës</w:t>
      </w:r>
      <w:r w:rsidR="009B5D73" w:rsidRPr="007D6DC2">
        <w:rPr>
          <w:rFonts w:ascii="Times New Roman" w:eastAsia="Calibri" w:hAnsi="Times New Roman"/>
        </w:rPr>
        <w:t>i</w:t>
      </w:r>
      <w:r w:rsidRPr="007D6DC2">
        <w:rPr>
          <w:rFonts w:ascii="Times New Roman" w:eastAsia="Calibri" w:hAnsi="Times New Roman"/>
        </w:rPr>
        <w:t xml:space="preserve"> nuk e paraqet </w:t>
      </w:r>
      <w:r w:rsidR="001332B1" w:rsidRPr="007D6DC2">
        <w:rPr>
          <w:rFonts w:ascii="Times New Roman" w:eastAsia="Calibri" w:hAnsi="Times New Roman"/>
        </w:rPr>
        <w:t>kërkesëpadinë</w:t>
      </w:r>
      <w:r w:rsidRPr="007D6DC2">
        <w:rPr>
          <w:rFonts w:ascii="Times New Roman" w:eastAsia="Calibri" w:hAnsi="Times New Roman"/>
        </w:rPr>
        <w:t xml:space="preserve"> në përputhje me pikën 1, të nenit </w:t>
      </w:r>
      <w:r w:rsidR="009D5ACC" w:rsidRPr="007D6DC2">
        <w:rPr>
          <w:rFonts w:ascii="Times New Roman" w:eastAsia="Calibri" w:hAnsi="Times New Roman"/>
        </w:rPr>
        <w:t>36</w:t>
      </w:r>
      <w:r w:rsidRPr="007D6DC2">
        <w:rPr>
          <w:rFonts w:ascii="Times New Roman" w:eastAsia="Calibri" w:hAnsi="Times New Roman"/>
        </w:rPr>
        <w:t xml:space="preserve">, gjykata e arbitrazhit </w:t>
      </w:r>
      <w:r w:rsidR="001332B1" w:rsidRPr="007D6DC2">
        <w:rPr>
          <w:rFonts w:ascii="Times New Roman" w:eastAsia="Calibri" w:hAnsi="Times New Roman"/>
        </w:rPr>
        <w:t>përfundon</w:t>
      </w:r>
      <w:r w:rsidR="009B5D73" w:rsidRPr="007D6DC2">
        <w:rPr>
          <w:rFonts w:ascii="Times New Roman" w:eastAsia="Calibri" w:hAnsi="Times New Roman"/>
        </w:rPr>
        <w:t xml:space="preserve"> procedurën e arbitrazhit </w:t>
      </w:r>
      <w:r w:rsidRPr="007D6DC2">
        <w:rPr>
          <w:rFonts w:ascii="Times New Roman" w:eastAsia="Calibri" w:hAnsi="Times New Roman"/>
        </w:rPr>
        <w:t>dhe</w:t>
      </w:r>
      <w:r w:rsidR="001332B1" w:rsidRPr="007D6DC2">
        <w:rPr>
          <w:rFonts w:ascii="Times New Roman" w:eastAsia="Calibri" w:hAnsi="Times New Roman"/>
        </w:rPr>
        <w:t xml:space="preserve"> </w:t>
      </w:r>
      <w:r w:rsidR="009B5D73" w:rsidRPr="007D6DC2">
        <w:rPr>
          <w:rFonts w:ascii="Times New Roman" w:eastAsia="Calibri" w:hAnsi="Times New Roman"/>
        </w:rPr>
        <w:t xml:space="preserve">pushon gjykimin </w:t>
      </w:r>
      <w:r w:rsidRPr="007D6DC2">
        <w:rPr>
          <w:rFonts w:ascii="Times New Roman" w:eastAsia="Calibri" w:hAnsi="Times New Roman"/>
        </w:rPr>
        <w:t>;</w:t>
      </w:r>
    </w:p>
    <w:p w:rsidR="00494785" w:rsidRPr="007D6DC2" w:rsidRDefault="00494785" w:rsidP="007D6DC2">
      <w:pPr>
        <w:spacing w:line="276" w:lineRule="auto"/>
        <w:ind w:left="720" w:hanging="360"/>
        <w:jc w:val="both"/>
        <w:rPr>
          <w:rFonts w:ascii="Times New Roman" w:eastAsia="Calibri" w:hAnsi="Times New Roman"/>
        </w:rPr>
      </w:pPr>
      <w:r w:rsidRPr="007D6DC2">
        <w:rPr>
          <w:rFonts w:ascii="Times New Roman" w:eastAsia="Calibri" w:hAnsi="Times New Roman"/>
        </w:rPr>
        <w:lastRenderedPageBreak/>
        <w:t xml:space="preserve">b) </w:t>
      </w:r>
      <w:r w:rsidRPr="007D6DC2">
        <w:rPr>
          <w:rFonts w:ascii="Times New Roman" w:eastAsia="Calibri" w:hAnsi="Times New Roman"/>
        </w:rPr>
        <w:tab/>
      </w:r>
      <w:r w:rsidR="001332B1" w:rsidRPr="007D6DC2">
        <w:rPr>
          <w:rFonts w:ascii="Times New Roman" w:eastAsia="Calibri" w:hAnsi="Times New Roman"/>
        </w:rPr>
        <w:t xml:space="preserve">në rast se </w:t>
      </w:r>
      <w:r w:rsidR="002F0689" w:rsidRPr="007D6DC2">
        <w:rPr>
          <w:rFonts w:ascii="Times New Roman" w:eastAsia="Calibri" w:hAnsi="Times New Roman"/>
        </w:rPr>
        <w:t>i</w:t>
      </w:r>
      <w:r w:rsidRPr="007D6DC2">
        <w:rPr>
          <w:rFonts w:ascii="Times New Roman" w:eastAsia="Calibri" w:hAnsi="Times New Roman"/>
        </w:rPr>
        <w:t xml:space="preserve"> paditur</w:t>
      </w:r>
      <w:r w:rsidR="002F0689" w:rsidRPr="007D6DC2">
        <w:rPr>
          <w:rFonts w:ascii="Times New Roman" w:eastAsia="Calibri" w:hAnsi="Times New Roman"/>
        </w:rPr>
        <w:t>i</w:t>
      </w:r>
      <w:r w:rsidRPr="007D6DC2">
        <w:rPr>
          <w:rFonts w:ascii="Times New Roman" w:eastAsia="Calibri" w:hAnsi="Times New Roman"/>
        </w:rPr>
        <w:t xml:space="preserve"> nuk paraqet deklaratën e mbrojtjes në përputhje me pikën 2, të nenit </w:t>
      </w:r>
      <w:r w:rsidR="009D5ACC" w:rsidRPr="007D6DC2">
        <w:rPr>
          <w:rFonts w:ascii="Times New Roman" w:eastAsia="Calibri" w:hAnsi="Times New Roman"/>
        </w:rPr>
        <w:t>36</w:t>
      </w:r>
      <w:r w:rsidRPr="007D6DC2">
        <w:rPr>
          <w:rFonts w:ascii="Times New Roman" w:eastAsia="Calibri" w:hAnsi="Times New Roman"/>
        </w:rPr>
        <w:t xml:space="preserve">, gjykata e arbitrazhit vazhdon procedurat duke mos e vlerësuar këtë pamundësi të </w:t>
      </w:r>
      <w:r w:rsidR="002F0689" w:rsidRPr="007D6DC2">
        <w:rPr>
          <w:rFonts w:ascii="Times New Roman" w:eastAsia="Calibri" w:hAnsi="Times New Roman"/>
        </w:rPr>
        <w:t>t</w:t>
      </w:r>
      <w:r w:rsidR="00326D25" w:rsidRPr="007D6DC2">
        <w:rPr>
          <w:rFonts w:ascii="Times New Roman" w:eastAsia="Calibri" w:hAnsi="Times New Roman"/>
        </w:rPr>
        <w:t>ë</w:t>
      </w:r>
      <w:r w:rsidRPr="007D6DC2">
        <w:rPr>
          <w:rFonts w:ascii="Times New Roman" w:eastAsia="Calibri" w:hAnsi="Times New Roman"/>
        </w:rPr>
        <w:t xml:space="preserve"> paditur</w:t>
      </w:r>
      <w:r w:rsidR="002F0689" w:rsidRPr="007D6DC2">
        <w:rPr>
          <w:rFonts w:ascii="Times New Roman" w:eastAsia="Calibri" w:hAnsi="Times New Roman"/>
        </w:rPr>
        <w:t>it</w:t>
      </w:r>
      <w:r w:rsidRPr="007D6DC2">
        <w:rPr>
          <w:rFonts w:ascii="Times New Roman" w:eastAsia="Calibri" w:hAnsi="Times New Roman"/>
        </w:rPr>
        <w:t xml:space="preserve"> si pranim nga ana e </w:t>
      </w:r>
      <w:r w:rsidR="002F0689" w:rsidRPr="007D6DC2">
        <w:rPr>
          <w:rFonts w:ascii="Times New Roman" w:eastAsia="Calibri" w:hAnsi="Times New Roman"/>
        </w:rPr>
        <w:t xml:space="preserve">tij </w:t>
      </w:r>
      <w:r w:rsidRPr="007D6DC2">
        <w:rPr>
          <w:rFonts w:ascii="Times New Roman" w:eastAsia="Calibri" w:hAnsi="Times New Roman"/>
        </w:rPr>
        <w:t xml:space="preserve">të pretendimeve të </w:t>
      </w:r>
      <w:r w:rsidR="002F0689" w:rsidRPr="007D6DC2">
        <w:rPr>
          <w:rFonts w:ascii="Times New Roman" w:eastAsia="Calibri" w:hAnsi="Times New Roman"/>
        </w:rPr>
        <w:t>padit</w:t>
      </w:r>
      <w:r w:rsidR="00326D25" w:rsidRPr="007D6DC2">
        <w:rPr>
          <w:rFonts w:ascii="Times New Roman" w:eastAsia="Calibri" w:hAnsi="Times New Roman"/>
        </w:rPr>
        <w:t>ë</w:t>
      </w:r>
      <w:r w:rsidR="002F0689" w:rsidRPr="007D6DC2">
        <w:rPr>
          <w:rFonts w:ascii="Times New Roman" w:eastAsia="Calibri" w:hAnsi="Times New Roman"/>
        </w:rPr>
        <w:t>sit</w:t>
      </w:r>
      <w:r w:rsidRPr="007D6DC2">
        <w:rPr>
          <w:rFonts w:ascii="Times New Roman" w:eastAsia="Calibri" w:hAnsi="Times New Roman"/>
        </w:rPr>
        <w:t>;</w:t>
      </w:r>
    </w:p>
    <w:p w:rsidR="00494785" w:rsidRPr="007D6DC2" w:rsidRDefault="00494785" w:rsidP="007D6DC2">
      <w:pPr>
        <w:spacing w:line="276" w:lineRule="auto"/>
        <w:ind w:left="720" w:hanging="360"/>
        <w:jc w:val="both"/>
        <w:rPr>
          <w:rFonts w:ascii="Times New Roman" w:eastAsia="Calibri" w:hAnsi="Times New Roman"/>
        </w:rPr>
      </w:pPr>
      <w:r w:rsidRPr="007D6DC2">
        <w:rPr>
          <w:rFonts w:ascii="Times New Roman" w:eastAsia="Calibri" w:hAnsi="Times New Roman"/>
        </w:rPr>
        <w:t xml:space="preserve">c) </w:t>
      </w:r>
      <w:r w:rsidRPr="007D6DC2">
        <w:rPr>
          <w:rFonts w:ascii="Times New Roman" w:eastAsia="Calibri" w:hAnsi="Times New Roman"/>
        </w:rPr>
        <w:tab/>
      </w:r>
      <w:r w:rsidR="00481E04" w:rsidRPr="007D6DC2">
        <w:rPr>
          <w:rFonts w:ascii="Times New Roman" w:eastAsia="Calibri" w:hAnsi="Times New Roman"/>
        </w:rPr>
        <w:t>n</w:t>
      </w:r>
      <w:r w:rsidR="00326D25" w:rsidRPr="007D6DC2">
        <w:rPr>
          <w:rFonts w:ascii="Times New Roman" w:eastAsia="Calibri" w:hAnsi="Times New Roman"/>
        </w:rPr>
        <w:t>ë</w:t>
      </w:r>
      <w:r w:rsidR="00481E04" w:rsidRPr="007D6DC2">
        <w:rPr>
          <w:rFonts w:ascii="Times New Roman" w:eastAsia="Calibri" w:hAnsi="Times New Roman"/>
        </w:rPr>
        <w:t>se nj</w:t>
      </w:r>
      <w:r w:rsidR="00326D25" w:rsidRPr="007D6DC2">
        <w:rPr>
          <w:rFonts w:ascii="Times New Roman" w:eastAsia="Calibri" w:hAnsi="Times New Roman"/>
        </w:rPr>
        <w:t>ë</w:t>
      </w:r>
      <w:r w:rsidRPr="007D6DC2">
        <w:rPr>
          <w:rFonts w:ascii="Times New Roman" w:eastAsia="Calibri" w:hAnsi="Times New Roman"/>
        </w:rPr>
        <w:t xml:space="preserve"> palë nuk paraqitet në seancë ose nuk paraqet prova shkresore, gjykata e arbitrazhit mund të vazhdojë </w:t>
      </w:r>
      <w:r w:rsidR="00481E04" w:rsidRPr="007D6DC2">
        <w:rPr>
          <w:rFonts w:ascii="Times New Roman" w:eastAsia="Calibri" w:hAnsi="Times New Roman"/>
        </w:rPr>
        <w:t xml:space="preserve">procesin e gjykimit </w:t>
      </w:r>
      <w:r w:rsidRPr="007D6DC2">
        <w:rPr>
          <w:rFonts w:ascii="Times New Roman" w:eastAsia="Calibri" w:hAnsi="Times New Roman"/>
        </w:rPr>
        <w:t>dhe të marrë vendimin mbi</w:t>
      </w:r>
      <w:r w:rsidR="00481E04" w:rsidRPr="007D6DC2">
        <w:rPr>
          <w:rFonts w:ascii="Times New Roman" w:eastAsia="Calibri" w:hAnsi="Times New Roman"/>
        </w:rPr>
        <w:t xml:space="preserve"> provat e paraqitura deri n</w:t>
      </w:r>
      <w:r w:rsidR="00326D25" w:rsidRPr="007D6DC2">
        <w:rPr>
          <w:rFonts w:ascii="Times New Roman" w:eastAsia="Calibri" w:hAnsi="Times New Roman"/>
        </w:rPr>
        <w:t>ë</w:t>
      </w:r>
      <w:r w:rsidR="00481E04" w:rsidRPr="007D6DC2">
        <w:rPr>
          <w:rFonts w:ascii="Times New Roman" w:eastAsia="Calibri" w:hAnsi="Times New Roman"/>
        </w:rPr>
        <w:t xml:space="preserve"> at</w:t>
      </w:r>
      <w:r w:rsidR="00326D25" w:rsidRPr="007D6DC2">
        <w:rPr>
          <w:rFonts w:ascii="Times New Roman" w:eastAsia="Calibri" w:hAnsi="Times New Roman"/>
        </w:rPr>
        <w:t>ë</w:t>
      </w:r>
      <w:r w:rsidR="00481E04" w:rsidRPr="007D6DC2">
        <w:rPr>
          <w:rFonts w:ascii="Times New Roman" w:eastAsia="Calibri" w:hAnsi="Times New Roman"/>
        </w:rPr>
        <w:t xml:space="preserve"> moment prej saj</w:t>
      </w:r>
      <w:r w:rsidRPr="007D6DC2">
        <w:rPr>
          <w:rFonts w:ascii="Times New Roman" w:eastAsia="Calibri" w:hAnsi="Times New Roman"/>
        </w:rPr>
        <w:t>.</w:t>
      </w:r>
    </w:p>
    <w:p w:rsidR="00E3346F" w:rsidRPr="007D6DC2" w:rsidRDefault="00E3346F" w:rsidP="007D6DC2">
      <w:pPr>
        <w:tabs>
          <w:tab w:val="left" w:pos="360"/>
        </w:tabs>
        <w:spacing w:line="276" w:lineRule="auto"/>
        <w:jc w:val="both"/>
        <w:rPr>
          <w:rFonts w:ascii="Times New Roman" w:hAnsi="Times New Roman"/>
        </w:rPr>
      </w:pPr>
    </w:p>
    <w:p w:rsidR="00531943" w:rsidRPr="007D6DC2" w:rsidRDefault="00531943" w:rsidP="007D6DC2">
      <w:pPr>
        <w:tabs>
          <w:tab w:val="left" w:pos="360"/>
        </w:tabs>
        <w:spacing w:line="276" w:lineRule="auto"/>
        <w:jc w:val="center"/>
        <w:rPr>
          <w:rFonts w:ascii="Times New Roman" w:eastAsia="Calibri" w:hAnsi="Times New Roman"/>
        </w:rPr>
      </w:pPr>
      <w:r w:rsidRPr="007D6DC2">
        <w:rPr>
          <w:rFonts w:ascii="Times New Roman" w:eastAsia="Calibri" w:hAnsi="Times New Roman"/>
        </w:rPr>
        <w:t xml:space="preserve">Neni </w:t>
      </w:r>
      <w:r w:rsidR="000109B8" w:rsidRPr="007D6DC2">
        <w:rPr>
          <w:rFonts w:ascii="Times New Roman" w:eastAsia="Calibri" w:hAnsi="Times New Roman"/>
        </w:rPr>
        <w:t>39</w:t>
      </w:r>
    </w:p>
    <w:p w:rsidR="00531943" w:rsidRPr="007D6DC2" w:rsidRDefault="00531943"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Dëshmitarët</w:t>
      </w:r>
    </w:p>
    <w:p w:rsidR="00531943" w:rsidRPr="007D6DC2" w:rsidRDefault="00531943" w:rsidP="007D6DC2">
      <w:pPr>
        <w:tabs>
          <w:tab w:val="left" w:pos="360"/>
        </w:tabs>
        <w:spacing w:line="276" w:lineRule="auto"/>
        <w:jc w:val="both"/>
        <w:rPr>
          <w:rFonts w:ascii="Times New Roman" w:eastAsia="Calibri" w:hAnsi="Times New Roman"/>
        </w:rPr>
      </w:pPr>
    </w:p>
    <w:p w:rsidR="00531943" w:rsidRPr="007D6DC2" w:rsidRDefault="00531943"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1. </w:t>
      </w:r>
      <w:r w:rsidR="00494785" w:rsidRPr="007D6DC2">
        <w:rPr>
          <w:rFonts w:ascii="Times New Roman" w:eastAsia="Calibri" w:hAnsi="Times New Roman"/>
        </w:rPr>
        <w:tab/>
      </w:r>
      <w:r w:rsidR="007F12D3" w:rsidRPr="007D6DC2">
        <w:rPr>
          <w:rFonts w:ascii="Times New Roman" w:eastAsia="Calibri" w:hAnsi="Times New Roman"/>
        </w:rPr>
        <w:t>N</w:t>
      </w:r>
      <w:r w:rsidR="00326D25" w:rsidRPr="007D6DC2">
        <w:rPr>
          <w:rFonts w:ascii="Times New Roman" w:eastAsia="Calibri" w:hAnsi="Times New Roman"/>
        </w:rPr>
        <w:t>ë</w:t>
      </w:r>
      <w:r w:rsidR="007F12D3" w:rsidRPr="007D6DC2">
        <w:rPr>
          <w:rFonts w:ascii="Times New Roman" w:eastAsia="Calibri" w:hAnsi="Times New Roman"/>
        </w:rPr>
        <w:t>se pal</w:t>
      </w:r>
      <w:r w:rsidR="00326D25" w:rsidRPr="007D6DC2">
        <w:rPr>
          <w:rFonts w:ascii="Times New Roman" w:eastAsia="Calibri" w:hAnsi="Times New Roman"/>
        </w:rPr>
        <w:t>ë</w:t>
      </w:r>
      <w:r w:rsidR="007F12D3" w:rsidRPr="007D6DC2">
        <w:rPr>
          <w:rFonts w:ascii="Times New Roman" w:eastAsia="Calibri" w:hAnsi="Times New Roman"/>
        </w:rPr>
        <w:t>t nuk kan</w:t>
      </w:r>
      <w:r w:rsidR="00326D25" w:rsidRPr="007D6DC2">
        <w:rPr>
          <w:rFonts w:ascii="Times New Roman" w:eastAsia="Calibri" w:hAnsi="Times New Roman"/>
        </w:rPr>
        <w:t>ë</w:t>
      </w:r>
      <w:r w:rsidR="007F12D3" w:rsidRPr="007D6DC2">
        <w:rPr>
          <w:rFonts w:ascii="Times New Roman" w:eastAsia="Calibri" w:hAnsi="Times New Roman"/>
        </w:rPr>
        <w:t xml:space="preserve"> r</w:t>
      </w:r>
      <w:r w:rsidR="00326D25" w:rsidRPr="007D6DC2">
        <w:rPr>
          <w:rFonts w:ascii="Times New Roman" w:eastAsia="Calibri" w:hAnsi="Times New Roman"/>
        </w:rPr>
        <w:t>ë</w:t>
      </w:r>
      <w:r w:rsidR="007F12D3" w:rsidRPr="007D6DC2">
        <w:rPr>
          <w:rFonts w:ascii="Times New Roman" w:eastAsia="Calibri" w:hAnsi="Times New Roman"/>
        </w:rPr>
        <w:t>n</w:t>
      </w:r>
      <w:r w:rsidR="00326D25" w:rsidRPr="007D6DC2">
        <w:rPr>
          <w:rFonts w:ascii="Times New Roman" w:eastAsia="Calibri" w:hAnsi="Times New Roman"/>
        </w:rPr>
        <w:t>ë</w:t>
      </w:r>
      <w:r w:rsidR="007F12D3" w:rsidRPr="007D6DC2">
        <w:rPr>
          <w:rFonts w:ascii="Times New Roman" w:eastAsia="Calibri" w:hAnsi="Times New Roman"/>
        </w:rPr>
        <w:t xml:space="preserve"> dakord ndryshe, d</w:t>
      </w:r>
      <w:r w:rsidR="002C7E1F" w:rsidRPr="007D6DC2">
        <w:rPr>
          <w:rFonts w:ascii="Times New Roman" w:eastAsia="Calibri" w:hAnsi="Times New Roman"/>
        </w:rPr>
        <w:t>ë</w:t>
      </w:r>
      <w:r w:rsidRPr="007D6DC2">
        <w:rPr>
          <w:rFonts w:ascii="Times New Roman" w:eastAsia="Calibri" w:hAnsi="Times New Roman"/>
        </w:rPr>
        <w:t>shmitar</w:t>
      </w:r>
      <w:r w:rsidR="002C7E1F" w:rsidRPr="007D6DC2">
        <w:rPr>
          <w:rFonts w:ascii="Times New Roman" w:eastAsia="Calibri" w:hAnsi="Times New Roman"/>
        </w:rPr>
        <w:t>ë</w:t>
      </w:r>
      <w:r w:rsidRPr="007D6DC2">
        <w:rPr>
          <w:rFonts w:ascii="Times New Roman" w:eastAsia="Calibri" w:hAnsi="Times New Roman"/>
        </w:rPr>
        <w:t xml:space="preserve">t si rregull </w:t>
      </w:r>
      <w:r w:rsidR="000158C5" w:rsidRPr="007D6DC2">
        <w:rPr>
          <w:rFonts w:ascii="Times New Roman" w:eastAsia="Calibri" w:hAnsi="Times New Roman"/>
        </w:rPr>
        <w:t xml:space="preserve">thirren për të dëshmuar </w:t>
      </w:r>
      <w:r w:rsidRPr="007D6DC2">
        <w:rPr>
          <w:rFonts w:ascii="Times New Roman" w:eastAsia="Calibri" w:hAnsi="Times New Roman"/>
        </w:rPr>
        <w:t xml:space="preserve">gjatë </w:t>
      </w:r>
      <w:r w:rsidR="00494785" w:rsidRPr="007D6DC2">
        <w:rPr>
          <w:rFonts w:ascii="Times New Roman" w:eastAsia="Calibri" w:hAnsi="Times New Roman"/>
        </w:rPr>
        <w:t>zhvillimit t</w:t>
      </w:r>
      <w:r w:rsidR="002C7E1F" w:rsidRPr="007D6DC2">
        <w:rPr>
          <w:rFonts w:ascii="Times New Roman" w:eastAsia="Calibri" w:hAnsi="Times New Roman"/>
        </w:rPr>
        <w:t>ë</w:t>
      </w:r>
      <w:r w:rsidR="00494785" w:rsidRPr="007D6DC2">
        <w:rPr>
          <w:rFonts w:ascii="Times New Roman" w:eastAsia="Calibri" w:hAnsi="Times New Roman"/>
        </w:rPr>
        <w:t xml:space="preserve"> s</w:t>
      </w:r>
      <w:r w:rsidRPr="007D6DC2">
        <w:rPr>
          <w:rFonts w:ascii="Times New Roman" w:eastAsia="Calibri" w:hAnsi="Times New Roman"/>
        </w:rPr>
        <w:t>eancav</w:t>
      </w:r>
      <w:r w:rsidR="00494785" w:rsidRPr="007D6DC2">
        <w:rPr>
          <w:rFonts w:ascii="Times New Roman" w:eastAsia="Calibri" w:hAnsi="Times New Roman"/>
        </w:rPr>
        <w:t>e</w:t>
      </w:r>
      <w:r w:rsidRPr="007D6DC2">
        <w:rPr>
          <w:rFonts w:ascii="Times New Roman" w:eastAsia="Calibri" w:hAnsi="Times New Roman"/>
        </w:rPr>
        <w:t xml:space="preserve"> </w:t>
      </w:r>
      <w:r w:rsidR="003E63A2" w:rsidRPr="007D6DC2">
        <w:rPr>
          <w:rFonts w:ascii="Times New Roman" w:eastAsia="Calibri" w:hAnsi="Times New Roman"/>
        </w:rPr>
        <w:t>d</w:t>
      </w:r>
      <w:r w:rsidR="00326D25" w:rsidRPr="007D6DC2">
        <w:rPr>
          <w:rFonts w:ascii="Times New Roman" w:eastAsia="Calibri" w:hAnsi="Times New Roman"/>
        </w:rPr>
        <w:t>ë</w:t>
      </w:r>
      <w:r w:rsidR="003E63A2" w:rsidRPr="007D6DC2">
        <w:rPr>
          <w:rFonts w:ascii="Times New Roman" w:eastAsia="Calibri" w:hAnsi="Times New Roman"/>
        </w:rPr>
        <w:t>gjimore</w:t>
      </w:r>
      <w:r w:rsidR="007F12D3" w:rsidRPr="007D6DC2">
        <w:rPr>
          <w:rFonts w:ascii="Times New Roman" w:eastAsia="Calibri" w:hAnsi="Times New Roman"/>
        </w:rPr>
        <w:t>.</w:t>
      </w:r>
      <w:r w:rsidRPr="007D6DC2">
        <w:rPr>
          <w:rFonts w:ascii="Times New Roman" w:eastAsia="Calibri" w:hAnsi="Times New Roman"/>
        </w:rPr>
        <w:t>.</w:t>
      </w:r>
    </w:p>
    <w:p w:rsidR="00494785" w:rsidRPr="007D6DC2" w:rsidRDefault="00494785" w:rsidP="007D6DC2">
      <w:pPr>
        <w:tabs>
          <w:tab w:val="left" w:pos="360"/>
        </w:tabs>
        <w:spacing w:line="276" w:lineRule="auto"/>
        <w:jc w:val="both"/>
        <w:rPr>
          <w:rFonts w:ascii="Times New Roman" w:eastAsia="Calibri" w:hAnsi="Times New Roman"/>
        </w:rPr>
      </w:pPr>
    </w:p>
    <w:p w:rsidR="00531943" w:rsidRPr="007D6DC2" w:rsidRDefault="00531943"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2. </w:t>
      </w:r>
      <w:r w:rsidR="00754E74" w:rsidRPr="007D6DC2">
        <w:rPr>
          <w:rFonts w:ascii="Times New Roman" w:eastAsia="Calibri" w:hAnsi="Times New Roman"/>
        </w:rPr>
        <w:tab/>
      </w:r>
      <w:r w:rsidR="004B2E92" w:rsidRPr="007D6DC2">
        <w:rPr>
          <w:rFonts w:ascii="Times New Roman" w:eastAsia="Calibri" w:hAnsi="Times New Roman"/>
        </w:rPr>
        <w:t>D</w:t>
      </w:r>
      <w:r w:rsidRPr="007D6DC2">
        <w:rPr>
          <w:rFonts w:ascii="Times New Roman" w:eastAsia="Calibri" w:hAnsi="Times New Roman"/>
        </w:rPr>
        <w:t>ëshmitarët</w:t>
      </w:r>
      <w:r w:rsidR="004B2E92" w:rsidRPr="007D6DC2">
        <w:rPr>
          <w:rFonts w:ascii="Times New Roman" w:eastAsia="Calibri" w:hAnsi="Times New Roman"/>
        </w:rPr>
        <w:t>, me p</w:t>
      </w:r>
      <w:r w:rsidR="002C7E1F" w:rsidRPr="007D6DC2">
        <w:rPr>
          <w:rFonts w:ascii="Times New Roman" w:eastAsia="Calibri" w:hAnsi="Times New Roman"/>
        </w:rPr>
        <w:t>ë</w:t>
      </w:r>
      <w:r w:rsidR="004B2E92" w:rsidRPr="007D6DC2">
        <w:rPr>
          <w:rFonts w:ascii="Times New Roman" w:eastAsia="Calibri" w:hAnsi="Times New Roman"/>
        </w:rPr>
        <w:t>lqimin e pal</w:t>
      </w:r>
      <w:r w:rsidR="002C7E1F" w:rsidRPr="007D6DC2">
        <w:rPr>
          <w:rFonts w:ascii="Times New Roman" w:eastAsia="Calibri" w:hAnsi="Times New Roman"/>
        </w:rPr>
        <w:t>ë</w:t>
      </w:r>
      <w:r w:rsidR="004B2E92" w:rsidRPr="007D6DC2">
        <w:rPr>
          <w:rFonts w:ascii="Times New Roman" w:eastAsia="Calibri" w:hAnsi="Times New Roman"/>
        </w:rPr>
        <w:t>ve,</w:t>
      </w:r>
      <w:r w:rsidRPr="007D6DC2">
        <w:rPr>
          <w:rFonts w:ascii="Times New Roman" w:eastAsia="Calibri" w:hAnsi="Times New Roman"/>
        </w:rPr>
        <w:t xml:space="preserve"> mund të </w:t>
      </w:r>
      <w:r w:rsidR="006E1143" w:rsidRPr="007D6DC2">
        <w:rPr>
          <w:rFonts w:ascii="Times New Roman" w:eastAsia="Calibri" w:hAnsi="Times New Roman"/>
        </w:rPr>
        <w:t>pyeten</w:t>
      </w:r>
      <w:r w:rsidR="009F7F94" w:rsidRPr="007D6DC2">
        <w:rPr>
          <w:rFonts w:ascii="Times New Roman" w:eastAsia="Calibri" w:hAnsi="Times New Roman"/>
        </w:rPr>
        <w:t xml:space="preserve"> nga gjykata e arbitrazhit </w:t>
      </w:r>
      <w:r w:rsidRPr="007D6DC2">
        <w:rPr>
          <w:rFonts w:ascii="Times New Roman" w:eastAsia="Calibri" w:hAnsi="Times New Roman"/>
        </w:rPr>
        <w:t xml:space="preserve">jashtë seancave </w:t>
      </w:r>
      <w:r w:rsidR="0012733D" w:rsidRPr="007D6DC2">
        <w:rPr>
          <w:rFonts w:ascii="Times New Roman" w:eastAsia="Calibri" w:hAnsi="Times New Roman"/>
        </w:rPr>
        <w:t>dëgjimore</w:t>
      </w:r>
      <w:r w:rsidR="00592BFE" w:rsidRPr="007D6DC2">
        <w:rPr>
          <w:rFonts w:ascii="Times New Roman" w:eastAsia="Calibri" w:hAnsi="Times New Roman"/>
        </w:rPr>
        <w:t xml:space="preserve"> </w:t>
      </w:r>
      <w:r w:rsidR="009F7F94" w:rsidRPr="007D6DC2">
        <w:rPr>
          <w:rFonts w:ascii="Times New Roman" w:eastAsia="Calibri" w:hAnsi="Times New Roman"/>
        </w:rPr>
        <w:t>ose</w:t>
      </w:r>
      <w:r w:rsidRPr="007D6DC2">
        <w:rPr>
          <w:rFonts w:ascii="Times New Roman" w:eastAsia="Calibri" w:hAnsi="Times New Roman"/>
        </w:rPr>
        <w:t xml:space="preserve"> mund t</w:t>
      </w:r>
      <w:r w:rsidR="007C4CAA" w:rsidRPr="007D6DC2">
        <w:rPr>
          <w:rFonts w:ascii="Times New Roman" w:eastAsia="Calibri" w:hAnsi="Times New Roman"/>
        </w:rPr>
        <w:t>ë</w:t>
      </w:r>
      <w:r w:rsidR="000D5BEB" w:rsidRPr="007D6DC2">
        <w:rPr>
          <w:rFonts w:ascii="Times New Roman" w:eastAsia="Calibri" w:hAnsi="Times New Roman"/>
        </w:rPr>
        <w:t xml:space="preserve"> kërkohe</w:t>
      </w:r>
      <w:r w:rsidR="007C4CAA" w:rsidRPr="007D6DC2">
        <w:rPr>
          <w:rFonts w:ascii="Times New Roman" w:eastAsia="Calibri" w:hAnsi="Times New Roman"/>
        </w:rPr>
        <w:t>n</w:t>
      </w:r>
      <w:r w:rsidR="000D5BEB" w:rsidRPr="007D6DC2">
        <w:rPr>
          <w:rFonts w:ascii="Times New Roman" w:eastAsia="Calibri" w:hAnsi="Times New Roman"/>
        </w:rPr>
        <w:t xml:space="preserve"> </w:t>
      </w:r>
      <w:r w:rsidRPr="007D6DC2">
        <w:rPr>
          <w:rFonts w:ascii="Times New Roman" w:eastAsia="Calibri" w:hAnsi="Times New Roman"/>
        </w:rPr>
        <w:t xml:space="preserve">që t'i përgjigjen </w:t>
      </w:r>
      <w:r w:rsidR="007C4CAA" w:rsidRPr="007D6DC2">
        <w:rPr>
          <w:rFonts w:ascii="Times New Roman" w:eastAsia="Calibri" w:hAnsi="Times New Roman"/>
        </w:rPr>
        <w:t xml:space="preserve">me shkrim </w:t>
      </w:r>
      <w:r w:rsidRPr="007D6DC2">
        <w:rPr>
          <w:rFonts w:ascii="Times New Roman" w:eastAsia="Calibri" w:hAnsi="Times New Roman"/>
        </w:rPr>
        <w:t>pyetjeve</w:t>
      </w:r>
      <w:r w:rsidR="00A457BE" w:rsidRPr="007D6DC2">
        <w:rPr>
          <w:rFonts w:ascii="Times New Roman" w:eastAsia="Calibri" w:hAnsi="Times New Roman"/>
        </w:rPr>
        <w:t xml:space="preserve"> t</w:t>
      </w:r>
      <w:r w:rsidR="002C7E1F" w:rsidRPr="007D6DC2">
        <w:rPr>
          <w:rFonts w:ascii="Times New Roman" w:eastAsia="Calibri" w:hAnsi="Times New Roman"/>
        </w:rPr>
        <w:t>ë</w:t>
      </w:r>
      <w:r w:rsidR="00A457BE" w:rsidRPr="007D6DC2">
        <w:rPr>
          <w:rFonts w:ascii="Times New Roman" w:eastAsia="Calibri" w:hAnsi="Times New Roman"/>
        </w:rPr>
        <w:t xml:space="preserve"> </w:t>
      </w:r>
      <w:r w:rsidR="007C4CAA" w:rsidRPr="007D6DC2">
        <w:rPr>
          <w:rFonts w:ascii="Times New Roman" w:eastAsia="Calibri" w:hAnsi="Times New Roman"/>
        </w:rPr>
        <w:t>gjykatës së arbitrazhit</w:t>
      </w:r>
      <w:r w:rsidRPr="007D6DC2">
        <w:rPr>
          <w:rFonts w:ascii="Times New Roman" w:eastAsia="Calibri" w:hAnsi="Times New Roman"/>
        </w:rPr>
        <w:t xml:space="preserve"> brenda një periudhe të caktuar kohore.</w:t>
      </w:r>
    </w:p>
    <w:p w:rsidR="00A457BE" w:rsidRPr="007D6DC2" w:rsidRDefault="00A457BE" w:rsidP="007D6DC2">
      <w:pPr>
        <w:tabs>
          <w:tab w:val="left" w:pos="360"/>
        </w:tabs>
        <w:spacing w:line="276" w:lineRule="auto"/>
        <w:jc w:val="both"/>
        <w:rPr>
          <w:rFonts w:ascii="Times New Roman" w:eastAsia="Calibri" w:hAnsi="Times New Roman"/>
        </w:rPr>
      </w:pPr>
    </w:p>
    <w:p w:rsidR="00531943" w:rsidRPr="007D6DC2" w:rsidRDefault="00531943"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3. </w:t>
      </w:r>
      <w:r w:rsidR="00EC1740" w:rsidRPr="007D6DC2">
        <w:rPr>
          <w:rFonts w:ascii="Times New Roman" w:eastAsia="Calibri" w:hAnsi="Times New Roman"/>
        </w:rPr>
        <w:tab/>
      </w:r>
      <w:r w:rsidRPr="007D6DC2">
        <w:rPr>
          <w:rFonts w:ascii="Times New Roman" w:eastAsia="Calibri" w:hAnsi="Times New Roman"/>
        </w:rPr>
        <w:t xml:space="preserve">Dëshmitarët </w:t>
      </w:r>
      <w:r w:rsidR="00A457BE" w:rsidRPr="007D6DC2">
        <w:rPr>
          <w:rFonts w:ascii="Times New Roman" w:eastAsia="Calibri" w:hAnsi="Times New Roman"/>
        </w:rPr>
        <w:t>d</w:t>
      </w:r>
      <w:r w:rsidR="002C7E1F" w:rsidRPr="007D6DC2">
        <w:rPr>
          <w:rFonts w:ascii="Times New Roman" w:eastAsia="Calibri" w:hAnsi="Times New Roman"/>
        </w:rPr>
        <w:t>ë</w:t>
      </w:r>
      <w:r w:rsidR="00A457BE" w:rsidRPr="007D6DC2">
        <w:rPr>
          <w:rFonts w:ascii="Times New Roman" w:eastAsia="Calibri" w:hAnsi="Times New Roman"/>
        </w:rPr>
        <w:t xml:space="preserve">gjohen dhe pyeten </w:t>
      </w:r>
      <w:r w:rsidR="006938A7" w:rsidRPr="007D6DC2">
        <w:rPr>
          <w:rFonts w:ascii="Times New Roman" w:eastAsia="Calibri" w:hAnsi="Times New Roman"/>
        </w:rPr>
        <w:t xml:space="preserve">nga gjykata e arbitrazhit </w:t>
      </w:r>
      <w:r w:rsidR="00FD68F5" w:rsidRPr="007D6DC2">
        <w:rPr>
          <w:rFonts w:ascii="Times New Roman" w:eastAsia="Calibri" w:hAnsi="Times New Roman"/>
        </w:rPr>
        <w:t>duke zbatuar</w:t>
      </w:r>
      <w:r w:rsidR="006702BF" w:rsidRPr="007D6DC2">
        <w:rPr>
          <w:rFonts w:ascii="Times New Roman" w:eastAsia="Calibri" w:hAnsi="Times New Roman"/>
        </w:rPr>
        <w:t xml:space="preserve"> për aq sa është e zbatueshme</w:t>
      </w:r>
      <w:r w:rsidR="00FD68F5" w:rsidRPr="007D6DC2">
        <w:rPr>
          <w:rFonts w:ascii="Times New Roman" w:eastAsia="Calibri" w:hAnsi="Times New Roman"/>
        </w:rPr>
        <w:t xml:space="preserve">  parashikimet e </w:t>
      </w:r>
      <w:r w:rsidR="00EC1740" w:rsidRPr="007D6DC2">
        <w:rPr>
          <w:rFonts w:ascii="Times New Roman" w:eastAsia="Calibri" w:hAnsi="Times New Roman"/>
        </w:rPr>
        <w:t>legjislacionit procedural civil p</w:t>
      </w:r>
      <w:r w:rsidR="002C7E1F" w:rsidRPr="007D6DC2">
        <w:rPr>
          <w:rFonts w:ascii="Times New Roman" w:eastAsia="Calibri" w:hAnsi="Times New Roman"/>
        </w:rPr>
        <w:t>ë</w:t>
      </w:r>
      <w:r w:rsidR="00EC1740" w:rsidRPr="007D6DC2">
        <w:rPr>
          <w:rFonts w:ascii="Times New Roman" w:eastAsia="Calibri" w:hAnsi="Times New Roman"/>
        </w:rPr>
        <w:t xml:space="preserve">r </w:t>
      </w:r>
      <w:r w:rsidR="00C108B5" w:rsidRPr="007D6DC2">
        <w:rPr>
          <w:rFonts w:ascii="Times New Roman" w:eastAsia="Calibri" w:hAnsi="Times New Roman"/>
        </w:rPr>
        <w:t>pyetjen e d</w:t>
      </w:r>
      <w:r w:rsidR="002C7E1F" w:rsidRPr="007D6DC2">
        <w:rPr>
          <w:rFonts w:ascii="Times New Roman" w:eastAsia="Calibri" w:hAnsi="Times New Roman"/>
        </w:rPr>
        <w:t>ë</w:t>
      </w:r>
      <w:r w:rsidR="00C108B5" w:rsidRPr="007D6DC2">
        <w:rPr>
          <w:rFonts w:ascii="Times New Roman" w:eastAsia="Calibri" w:hAnsi="Times New Roman"/>
        </w:rPr>
        <w:t>shmitar</w:t>
      </w:r>
      <w:r w:rsidR="002C7E1F" w:rsidRPr="007D6DC2">
        <w:rPr>
          <w:rFonts w:ascii="Times New Roman" w:eastAsia="Calibri" w:hAnsi="Times New Roman"/>
        </w:rPr>
        <w:t>ë</w:t>
      </w:r>
      <w:r w:rsidR="00C108B5" w:rsidRPr="007D6DC2">
        <w:rPr>
          <w:rFonts w:ascii="Times New Roman" w:eastAsia="Calibri" w:hAnsi="Times New Roman"/>
        </w:rPr>
        <w:t>ve</w:t>
      </w:r>
      <w:r w:rsidRPr="007D6DC2">
        <w:rPr>
          <w:rFonts w:ascii="Times New Roman" w:eastAsia="Calibri" w:hAnsi="Times New Roman"/>
        </w:rPr>
        <w:t>.</w:t>
      </w:r>
    </w:p>
    <w:p w:rsidR="00531943" w:rsidRPr="007D6DC2" w:rsidRDefault="00531943"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40</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Ekspert</w:t>
      </w:r>
      <w:r w:rsidR="00531943" w:rsidRPr="007D6DC2">
        <w:rPr>
          <w:rFonts w:ascii="Times New Roman" w:eastAsia="Calibri" w:hAnsi="Times New Roman"/>
          <w:b/>
          <w:bCs/>
        </w:rPr>
        <w:t>ët</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1. </w:t>
      </w:r>
      <w:r w:rsidRPr="007D6DC2">
        <w:rPr>
          <w:rFonts w:ascii="Times New Roman" w:eastAsia="Calibri" w:hAnsi="Times New Roman"/>
        </w:rPr>
        <w:tab/>
      </w:r>
      <w:r w:rsidR="00BD41BB" w:rsidRPr="007D6DC2">
        <w:rPr>
          <w:rFonts w:ascii="Times New Roman" w:eastAsia="Calibri" w:hAnsi="Times New Roman"/>
        </w:rPr>
        <w:t>N</w:t>
      </w:r>
      <w:r w:rsidR="00326D25" w:rsidRPr="007D6DC2">
        <w:rPr>
          <w:rFonts w:ascii="Times New Roman" w:eastAsia="Calibri" w:hAnsi="Times New Roman"/>
        </w:rPr>
        <w:t>ë</w:t>
      </w:r>
      <w:r w:rsidR="00BD41BB" w:rsidRPr="007D6DC2">
        <w:rPr>
          <w:rFonts w:ascii="Times New Roman" w:eastAsia="Calibri" w:hAnsi="Times New Roman"/>
        </w:rPr>
        <w:t>se pal</w:t>
      </w:r>
      <w:r w:rsidR="00326D25" w:rsidRPr="007D6DC2">
        <w:rPr>
          <w:rFonts w:ascii="Times New Roman" w:eastAsia="Calibri" w:hAnsi="Times New Roman"/>
        </w:rPr>
        <w:t>ë</w:t>
      </w:r>
      <w:r w:rsidR="00BD41BB" w:rsidRPr="007D6DC2">
        <w:rPr>
          <w:rFonts w:ascii="Times New Roman" w:eastAsia="Calibri" w:hAnsi="Times New Roman"/>
        </w:rPr>
        <w:t>t nuk kan</w:t>
      </w:r>
      <w:r w:rsidR="00326D25" w:rsidRPr="007D6DC2">
        <w:rPr>
          <w:rFonts w:ascii="Times New Roman" w:eastAsia="Calibri" w:hAnsi="Times New Roman"/>
        </w:rPr>
        <w:t>ë</w:t>
      </w:r>
      <w:r w:rsidR="00BD41BB" w:rsidRPr="007D6DC2">
        <w:rPr>
          <w:rFonts w:ascii="Times New Roman" w:eastAsia="Calibri" w:hAnsi="Times New Roman"/>
        </w:rPr>
        <w:t xml:space="preserve"> r</w:t>
      </w:r>
      <w:r w:rsidR="00326D25" w:rsidRPr="007D6DC2">
        <w:rPr>
          <w:rFonts w:ascii="Times New Roman" w:eastAsia="Calibri" w:hAnsi="Times New Roman"/>
        </w:rPr>
        <w:t>ë</w:t>
      </w:r>
      <w:r w:rsidR="00BD41BB" w:rsidRPr="007D6DC2">
        <w:rPr>
          <w:rFonts w:ascii="Times New Roman" w:eastAsia="Calibri" w:hAnsi="Times New Roman"/>
        </w:rPr>
        <w:t>n</w:t>
      </w:r>
      <w:r w:rsidR="00326D25" w:rsidRPr="007D6DC2">
        <w:rPr>
          <w:rFonts w:ascii="Times New Roman" w:eastAsia="Calibri" w:hAnsi="Times New Roman"/>
        </w:rPr>
        <w:t>ë</w:t>
      </w:r>
      <w:r w:rsidR="00BD41BB" w:rsidRPr="007D6DC2">
        <w:rPr>
          <w:rFonts w:ascii="Times New Roman" w:eastAsia="Calibri" w:hAnsi="Times New Roman"/>
        </w:rPr>
        <w:t xml:space="preserve"> dakord ndryshe, g</w:t>
      </w:r>
      <w:r w:rsidR="00091871" w:rsidRPr="007D6DC2">
        <w:rPr>
          <w:rFonts w:ascii="Times New Roman" w:eastAsia="Calibri" w:hAnsi="Times New Roman"/>
        </w:rPr>
        <w:t>jykata e arbitrazhit</w:t>
      </w:r>
      <w:r w:rsidR="00104763" w:rsidRPr="007D6DC2">
        <w:rPr>
          <w:rFonts w:ascii="Times New Roman" w:eastAsia="Calibri" w:hAnsi="Times New Roman"/>
        </w:rPr>
        <w:t>:</w:t>
      </w:r>
    </w:p>
    <w:p w:rsidR="0092003A" w:rsidRPr="007D6DC2" w:rsidRDefault="00E44616" w:rsidP="001736E1">
      <w:pPr>
        <w:pStyle w:val="ListParagraph"/>
        <w:numPr>
          <w:ilvl w:val="0"/>
          <w:numId w:val="3"/>
        </w:numPr>
        <w:tabs>
          <w:tab w:val="left" w:pos="360"/>
        </w:tabs>
        <w:spacing w:line="276" w:lineRule="auto"/>
        <w:jc w:val="both"/>
        <w:rPr>
          <w:rFonts w:ascii="Times New Roman" w:hAnsi="Times New Roman"/>
        </w:rPr>
      </w:pPr>
      <w:r w:rsidRPr="007D6DC2">
        <w:rPr>
          <w:rFonts w:ascii="Times New Roman" w:eastAsia="Calibri" w:hAnsi="Times New Roman"/>
        </w:rPr>
        <w:t>mund t</w:t>
      </w:r>
      <w:r w:rsidR="00326D25" w:rsidRPr="007D6DC2">
        <w:rPr>
          <w:rFonts w:ascii="Times New Roman" w:eastAsia="Calibri" w:hAnsi="Times New Roman"/>
        </w:rPr>
        <w:t>ë</w:t>
      </w:r>
      <w:r w:rsidRPr="007D6DC2">
        <w:rPr>
          <w:rFonts w:ascii="Times New Roman" w:eastAsia="Calibri" w:hAnsi="Times New Roman"/>
        </w:rPr>
        <w:t xml:space="preserve"> </w:t>
      </w:r>
      <w:r w:rsidR="0092003A" w:rsidRPr="007D6DC2">
        <w:rPr>
          <w:rFonts w:ascii="Times New Roman" w:eastAsia="Calibri" w:hAnsi="Times New Roman"/>
        </w:rPr>
        <w:t xml:space="preserve">caktojë një ose më shumë ekspertë për t'i raportuar asaj </w:t>
      </w:r>
      <w:r w:rsidR="00BF345A" w:rsidRPr="007D6DC2">
        <w:rPr>
          <w:rFonts w:ascii="Times New Roman" w:eastAsia="Calibri" w:hAnsi="Times New Roman"/>
        </w:rPr>
        <w:t xml:space="preserve">mbi </w:t>
      </w:r>
      <w:r w:rsidR="0092003A" w:rsidRPr="007D6DC2">
        <w:rPr>
          <w:rFonts w:ascii="Times New Roman" w:eastAsia="Calibri" w:hAnsi="Times New Roman"/>
        </w:rPr>
        <w:t>çështje specifike që</w:t>
      </w:r>
      <w:r w:rsidR="006E7762" w:rsidRPr="007D6DC2">
        <w:rPr>
          <w:rFonts w:ascii="Times New Roman" w:eastAsia="Calibri" w:hAnsi="Times New Roman"/>
        </w:rPr>
        <w:t xml:space="preserve"> do t</w:t>
      </w:r>
      <w:r w:rsidR="00C24AD1" w:rsidRPr="007D6DC2">
        <w:rPr>
          <w:rFonts w:ascii="Times New Roman" w:eastAsia="Calibri" w:hAnsi="Times New Roman"/>
        </w:rPr>
        <w:t>ë</w:t>
      </w:r>
      <w:r w:rsidR="0092003A" w:rsidRPr="007D6DC2">
        <w:rPr>
          <w:rFonts w:ascii="Times New Roman" w:eastAsia="Calibri" w:hAnsi="Times New Roman"/>
        </w:rPr>
        <w:t xml:space="preserve"> përcaktohen nga gjykata e arbitrazhit;</w:t>
      </w:r>
    </w:p>
    <w:p w:rsidR="001B0AF1" w:rsidRPr="007D6DC2" w:rsidRDefault="00E44616" w:rsidP="001736E1">
      <w:pPr>
        <w:pStyle w:val="ListParagraph"/>
        <w:numPr>
          <w:ilvl w:val="0"/>
          <w:numId w:val="3"/>
        </w:numPr>
        <w:tabs>
          <w:tab w:val="left" w:pos="360"/>
        </w:tabs>
        <w:spacing w:line="276" w:lineRule="auto"/>
        <w:jc w:val="both"/>
        <w:rPr>
          <w:rFonts w:ascii="Times New Roman" w:hAnsi="Times New Roman"/>
        </w:rPr>
      </w:pPr>
      <w:r w:rsidRPr="007D6DC2">
        <w:rPr>
          <w:rFonts w:ascii="Times New Roman" w:eastAsia="Calibri" w:hAnsi="Times New Roman"/>
        </w:rPr>
        <w:t xml:space="preserve">mund t’i </w:t>
      </w:r>
      <w:r w:rsidR="0092003A" w:rsidRPr="007D6DC2">
        <w:rPr>
          <w:rFonts w:ascii="Times New Roman" w:eastAsia="Calibri" w:hAnsi="Times New Roman"/>
        </w:rPr>
        <w:t>kërkojë një pal</w:t>
      </w:r>
      <w:r w:rsidRPr="007D6DC2">
        <w:rPr>
          <w:rFonts w:ascii="Times New Roman" w:eastAsia="Calibri" w:hAnsi="Times New Roman"/>
        </w:rPr>
        <w:t>e</w:t>
      </w:r>
      <w:r w:rsidR="003F5436" w:rsidRPr="007D6DC2">
        <w:rPr>
          <w:rFonts w:ascii="Times New Roman" w:eastAsia="Calibri" w:hAnsi="Times New Roman"/>
        </w:rPr>
        <w:t xml:space="preserve"> </w:t>
      </w:r>
      <w:r w:rsidR="0092003A" w:rsidRPr="007D6DC2">
        <w:rPr>
          <w:rFonts w:ascii="Times New Roman" w:eastAsia="Calibri" w:hAnsi="Times New Roman"/>
        </w:rPr>
        <w:t xml:space="preserve">t'i japë ekspertit çdo informacion </w:t>
      </w:r>
      <w:r w:rsidR="00071612" w:rsidRPr="007D6DC2">
        <w:rPr>
          <w:rFonts w:ascii="Times New Roman" w:eastAsia="Calibri" w:hAnsi="Times New Roman"/>
        </w:rPr>
        <w:t>t</w:t>
      </w:r>
      <w:r w:rsidR="00C24AD1" w:rsidRPr="007D6DC2">
        <w:rPr>
          <w:rFonts w:ascii="Times New Roman" w:eastAsia="Calibri" w:hAnsi="Times New Roman"/>
        </w:rPr>
        <w:t>ë</w:t>
      </w:r>
      <w:r w:rsidR="00071612" w:rsidRPr="007D6DC2">
        <w:rPr>
          <w:rFonts w:ascii="Times New Roman" w:eastAsia="Calibri" w:hAnsi="Times New Roman"/>
        </w:rPr>
        <w:t xml:space="preserve"> lidhur me ç</w:t>
      </w:r>
      <w:r w:rsidR="00C24AD1" w:rsidRPr="007D6DC2">
        <w:rPr>
          <w:rFonts w:ascii="Times New Roman" w:eastAsia="Calibri" w:hAnsi="Times New Roman"/>
        </w:rPr>
        <w:t>ë</w:t>
      </w:r>
      <w:r w:rsidR="00071612" w:rsidRPr="007D6DC2">
        <w:rPr>
          <w:rFonts w:ascii="Times New Roman" w:eastAsia="Calibri" w:hAnsi="Times New Roman"/>
        </w:rPr>
        <w:t>shtjen</w:t>
      </w:r>
      <w:r w:rsidR="0092003A" w:rsidRPr="007D6DC2">
        <w:rPr>
          <w:rFonts w:ascii="Times New Roman" w:eastAsia="Calibri" w:hAnsi="Times New Roman"/>
        </w:rPr>
        <w:t xml:space="preserve">, ose </w:t>
      </w:r>
      <w:r w:rsidR="003C1255" w:rsidRPr="007D6DC2">
        <w:rPr>
          <w:rFonts w:ascii="Times New Roman" w:hAnsi="Times New Roman"/>
        </w:rPr>
        <w:t>të përgatisë</w:t>
      </w:r>
      <w:r w:rsidR="00EE695D" w:rsidRPr="007D6DC2">
        <w:rPr>
          <w:rFonts w:ascii="Times New Roman" w:hAnsi="Times New Roman"/>
        </w:rPr>
        <w:t xml:space="preserve"> </w:t>
      </w:r>
      <w:r w:rsidR="001B0AF1" w:rsidRPr="007D6DC2">
        <w:rPr>
          <w:rFonts w:ascii="Times New Roman" w:hAnsi="Times New Roman"/>
        </w:rPr>
        <w:t>apo</w:t>
      </w:r>
      <w:r w:rsidR="003C1255" w:rsidRPr="007D6DC2">
        <w:rPr>
          <w:rFonts w:ascii="Times New Roman" w:hAnsi="Times New Roman"/>
        </w:rPr>
        <w:t xml:space="preserve"> garantojë akses në </w:t>
      </w:r>
      <w:r w:rsidRPr="007D6DC2">
        <w:rPr>
          <w:rFonts w:ascii="Times New Roman" w:hAnsi="Times New Roman"/>
        </w:rPr>
        <w:t>dokumente</w:t>
      </w:r>
      <w:r w:rsidR="003C1255" w:rsidRPr="007D6DC2">
        <w:rPr>
          <w:rFonts w:ascii="Times New Roman" w:hAnsi="Times New Roman"/>
        </w:rPr>
        <w:t>, mallra ose pasuri të tjera</w:t>
      </w:r>
      <w:r w:rsidR="001B0AF1" w:rsidRPr="007D6DC2">
        <w:rPr>
          <w:rFonts w:ascii="Times New Roman" w:hAnsi="Times New Roman"/>
        </w:rPr>
        <w:t xml:space="preserve"> </w:t>
      </w:r>
      <w:r w:rsidR="001B0AF1" w:rsidRPr="007D6DC2">
        <w:rPr>
          <w:rFonts w:ascii="Times New Roman" w:eastAsia="Calibri" w:hAnsi="Times New Roman"/>
        </w:rPr>
        <w:t>t</w:t>
      </w:r>
      <w:r w:rsidR="00C24AD1" w:rsidRPr="007D6DC2">
        <w:rPr>
          <w:rFonts w:ascii="Times New Roman" w:eastAsia="Calibri" w:hAnsi="Times New Roman"/>
        </w:rPr>
        <w:t>ë</w:t>
      </w:r>
      <w:r w:rsidR="001B0AF1" w:rsidRPr="007D6DC2">
        <w:rPr>
          <w:rFonts w:ascii="Times New Roman" w:eastAsia="Calibri" w:hAnsi="Times New Roman"/>
        </w:rPr>
        <w:t xml:space="preserve"> lidhura me ç</w:t>
      </w:r>
      <w:r w:rsidR="00C24AD1" w:rsidRPr="007D6DC2">
        <w:rPr>
          <w:rFonts w:ascii="Times New Roman" w:eastAsia="Calibri" w:hAnsi="Times New Roman"/>
        </w:rPr>
        <w:t>ë</w:t>
      </w:r>
      <w:r w:rsidR="001B0AF1" w:rsidRPr="007D6DC2">
        <w:rPr>
          <w:rFonts w:ascii="Times New Roman" w:eastAsia="Calibri" w:hAnsi="Times New Roman"/>
        </w:rPr>
        <w:t>shtjen</w:t>
      </w:r>
      <w:r w:rsidR="003C1255" w:rsidRPr="007D6DC2">
        <w:rPr>
          <w:rFonts w:ascii="Times New Roman" w:hAnsi="Times New Roman"/>
        </w:rPr>
        <w:t xml:space="preserve"> për inspektim nga ana e </w:t>
      </w:r>
      <w:r w:rsidRPr="007D6DC2">
        <w:rPr>
          <w:rFonts w:ascii="Times New Roman" w:hAnsi="Times New Roman"/>
        </w:rPr>
        <w:t xml:space="preserve"> tij</w:t>
      </w:r>
      <w:r w:rsidR="003C1255" w:rsidRPr="007D6DC2">
        <w:rPr>
          <w:rFonts w:ascii="Times New Roman" w:hAnsi="Times New Roman"/>
        </w:rPr>
        <w:t>.</w:t>
      </w:r>
    </w:p>
    <w:p w:rsidR="003C1255" w:rsidRPr="007D6DC2" w:rsidRDefault="003C1255" w:rsidP="007D6DC2">
      <w:pPr>
        <w:pStyle w:val="ListParagraph"/>
        <w:tabs>
          <w:tab w:val="left" w:pos="360"/>
        </w:tabs>
        <w:spacing w:line="276" w:lineRule="auto"/>
        <w:jc w:val="both"/>
        <w:rPr>
          <w:rFonts w:ascii="Times New Roman" w:hAnsi="Times New Roman"/>
        </w:rPr>
      </w:pPr>
      <w:r w:rsidRPr="007D6DC2">
        <w:rPr>
          <w:rFonts w:ascii="Times New Roman" w:hAnsi="Times New Roman"/>
        </w:rPr>
        <w:t xml:space="preserve"> </w:t>
      </w:r>
    </w:p>
    <w:p w:rsidR="0092003A" w:rsidRPr="007D6DC2" w:rsidRDefault="003C1255" w:rsidP="007D6DC2">
      <w:pPr>
        <w:tabs>
          <w:tab w:val="left" w:pos="360"/>
        </w:tabs>
        <w:spacing w:line="276" w:lineRule="auto"/>
        <w:jc w:val="both"/>
        <w:rPr>
          <w:rFonts w:ascii="Times New Roman" w:hAnsi="Times New Roman"/>
        </w:rPr>
      </w:pPr>
      <w:r w:rsidRPr="007D6DC2">
        <w:rPr>
          <w:rFonts w:ascii="Times New Roman" w:hAnsi="Times New Roman"/>
        </w:rPr>
        <w:t>2</w:t>
      </w:r>
      <w:r w:rsidR="001B0AF1" w:rsidRPr="007D6DC2">
        <w:rPr>
          <w:rFonts w:ascii="Times New Roman" w:hAnsi="Times New Roman"/>
        </w:rPr>
        <w:t>.</w:t>
      </w:r>
      <w:r w:rsidRPr="007D6DC2">
        <w:rPr>
          <w:rFonts w:ascii="Times New Roman" w:hAnsi="Times New Roman"/>
        </w:rPr>
        <w:t xml:space="preserve"> </w:t>
      </w:r>
      <w:r w:rsidR="001B0AF1" w:rsidRPr="007D6DC2">
        <w:rPr>
          <w:rFonts w:ascii="Times New Roman" w:hAnsi="Times New Roman"/>
        </w:rPr>
        <w:tab/>
      </w:r>
      <w:r w:rsidR="00460A49" w:rsidRPr="007D6DC2">
        <w:rPr>
          <w:rFonts w:ascii="Times New Roman" w:hAnsi="Times New Roman"/>
        </w:rPr>
        <w:t>N</w:t>
      </w:r>
      <w:r w:rsidR="00326D25" w:rsidRPr="007D6DC2">
        <w:rPr>
          <w:rFonts w:ascii="Times New Roman" w:hAnsi="Times New Roman"/>
        </w:rPr>
        <w:t>ë</w:t>
      </w:r>
      <w:r w:rsidR="00460A49" w:rsidRPr="007D6DC2">
        <w:rPr>
          <w:rFonts w:ascii="Times New Roman" w:hAnsi="Times New Roman"/>
        </w:rPr>
        <w:t>se pal</w:t>
      </w:r>
      <w:r w:rsidR="00326D25" w:rsidRPr="007D6DC2">
        <w:rPr>
          <w:rFonts w:ascii="Times New Roman" w:hAnsi="Times New Roman"/>
        </w:rPr>
        <w:t>ë</w:t>
      </w:r>
      <w:r w:rsidR="00460A49" w:rsidRPr="007D6DC2">
        <w:rPr>
          <w:rFonts w:ascii="Times New Roman" w:hAnsi="Times New Roman"/>
        </w:rPr>
        <w:t>t nuk kan</w:t>
      </w:r>
      <w:r w:rsidR="00326D25" w:rsidRPr="007D6DC2">
        <w:rPr>
          <w:rFonts w:ascii="Times New Roman" w:hAnsi="Times New Roman"/>
        </w:rPr>
        <w:t>ë</w:t>
      </w:r>
      <w:r w:rsidR="00460A49" w:rsidRPr="007D6DC2">
        <w:rPr>
          <w:rFonts w:ascii="Times New Roman" w:hAnsi="Times New Roman"/>
        </w:rPr>
        <w:t xml:space="preserve"> r</w:t>
      </w:r>
      <w:r w:rsidR="00326D25" w:rsidRPr="007D6DC2">
        <w:rPr>
          <w:rFonts w:ascii="Times New Roman" w:hAnsi="Times New Roman"/>
        </w:rPr>
        <w:t>ë</w:t>
      </w:r>
      <w:r w:rsidR="00460A49" w:rsidRPr="007D6DC2">
        <w:rPr>
          <w:rFonts w:ascii="Times New Roman" w:hAnsi="Times New Roman"/>
        </w:rPr>
        <w:t>n</w:t>
      </w:r>
      <w:r w:rsidR="00326D25" w:rsidRPr="007D6DC2">
        <w:rPr>
          <w:rFonts w:ascii="Times New Roman" w:hAnsi="Times New Roman"/>
        </w:rPr>
        <w:t>ë</w:t>
      </w:r>
      <w:r w:rsidR="00460A49" w:rsidRPr="007D6DC2">
        <w:rPr>
          <w:rFonts w:ascii="Times New Roman" w:hAnsi="Times New Roman"/>
        </w:rPr>
        <w:t xml:space="preserve"> dakord ndryshe, e</w:t>
      </w:r>
      <w:r w:rsidR="00111FF4" w:rsidRPr="007D6DC2">
        <w:rPr>
          <w:rFonts w:ascii="Times New Roman" w:hAnsi="Times New Roman"/>
        </w:rPr>
        <w:t>ksperti</w:t>
      </w:r>
      <w:r w:rsidR="00091871" w:rsidRPr="007D6DC2">
        <w:rPr>
          <w:rFonts w:ascii="Times New Roman" w:hAnsi="Times New Roman"/>
        </w:rPr>
        <w:t>, t,</w:t>
      </w:r>
      <w:r w:rsidR="00111FF4" w:rsidRPr="007D6DC2">
        <w:rPr>
          <w:rFonts w:ascii="Times New Roman" w:hAnsi="Times New Roman"/>
        </w:rPr>
        <w:t xml:space="preserve"> </w:t>
      </w:r>
      <w:r w:rsidR="00090761" w:rsidRPr="007D6DC2">
        <w:rPr>
          <w:rFonts w:ascii="Times New Roman" w:hAnsi="Times New Roman"/>
        </w:rPr>
        <w:t xml:space="preserve">pas paraqitjes së raportit të tij me shkrim ose </w:t>
      </w:r>
      <w:r w:rsidR="00647D18" w:rsidRPr="007D6DC2">
        <w:rPr>
          <w:rFonts w:ascii="Times New Roman" w:hAnsi="Times New Roman"/>
        </w:rPr>
        <w:t>me goj</w:t>
      </w:r>
      <w:r w:rsidR="00C24AD1" w:rsidRPr="007D6DC2">
        <w:rPr>
          <w:rFonts w:ascii="Times New Roman" w:hAnsi="Times New Roman"/>
        </w:rPr>
        <w:t>ë</w:t>
      </w:r>
      <w:r w:rsidR="00B85A14" w:rsidRPr="007D6DC2">
        <w:rPr>
          <w:rFonts w:ascii="Times New Roman" w:hAnsi="Times New Roman"/>
        </w:rPr>
        <w:t>,</w:t>
      </w:r>
      <w:r w:rsidR="00647D18" w:rsidRPr="007D6DC2">
        <w:rPr>
          <w:rFonts w:ascii="Times New Roman" w:hAnsi="Times New Roman"/>
        </w:rPr>
        <w:t xml:space="preserve"> mbi baz</w:t>
      </w:r>
      <w:r w:rsidR="00C24AD1" w:rsidRPr="007D6DC2">
        <w:rPr>
          <w:rFonts w:ascii="Times New Roman" w:hAnsi="Times New Roman"/>
        </w:rPr>
        <w:t>ë</w:t>
      </w:r>
      <w:r w:rsidR="00647D18" w:rsidRPr="007D6DC2">
        <w:rPr>
          <w:rFonts w:ascii="Times New Roman" w:hAnsi="Times New Roman"/>
        </w:rPr>
        <w:t xml:space="preserve">n e </w:t>
      </w:r>
      <w:r w:rsidRPr="007D6DC2">
        <w:rPr>
          <w:rFonts w:ascii="Times New Roman" w:hAnsi="Times New Roman"/>
        </w:rPr>
        <w:t>kërkesë</w:t>
      </w:r>
      <w:r w:rsidR="00647D18" w:rsidRPr="007D6DC2">
        <w:rPr>
          <w:rFonts w:ascii="Times New Roman" w:hAnsi="Times New Roman"/>
        </w:rPr>
        <w:t>s</w:t>
      </w:r>
      <w:r w:rsidRPr="007D6DC2">
        <w:rPr>
          <w:rFonts w:ascii="Times New Roman" w:hAnsi="Times New Roman"/>
        </w:rPr>
        <w:t xml:space="preserve"> </w:t>
      </w:r>
      <w:r w:rsidR="00647D18" w:rsidRPr="007D6DC2">
        <w:rPr>
          <w:rFonts w:ascii="Times New Roman" w:hAnsi="Times New Roman"/>
        </w:rPr>
        <w:t>s</w:t>
      </w:r>
      <w:r w:rsidRPr="007D6DC2">
        <w:rPr>
          <w:rFonts w:ascii="Times New Roman" w:hAnsi="Times New Roman"/>
        </w:rPr>
        <w:t>ë një pale ose nëse gjykata e arbitrazhit e çmon të nevojshme, m</w:t>
      </w:r>
      <w:r w:rsidR="00B85A14" w:rsidRPr="007D6DC2">
        <w:rPr>
          <w:rFonts w:ascii="Times New Roman" w:hAnsi="Times New Roman"/>
        </w:rPr>
        <w:t>err</w:t>
      </w:r>
      <w:r w:rsidRPr="007D6DC2">
        <w:rPr>
          <w:rFonts w:ascii="Times New Roman" w:hAnsi="Times New Roman"/>
        </w:rPr>
        <w:t xml:space="preserve"> pjesë në seancë</w:t>
      </w:r>
      <w:r w:rsidR="004F75BF" w:rsidRPr="007D6DC2">
        <w:rPr>
          <w:rFonts w:ascii="Times New Roman" w:hAnsi="Times New Roman"/>
        </w:rPr>
        <w:t>,</w:t>
      </w:r>
      <w:r w:rsidRPr="007D6DC2">
        <w:rPr>
          <w:rFonts w:ascii="Times New Roman" w:hAnsi="Times New Roman"/>
        </w:rPr>
        <w:t xml:space="preserve"> ku palët kanë mundësi t’i bëjnë pyetje dhe të paraqesin dëshmitarë</w:t>
      </w:r>
      <w:r w:rsidR="001A67C7" w:rsidRPr="007D6DC2">
        <w:rPr>
          <w:rFonts w:ascii="Times New Roman" w:hAnsi="Times New Roman"/>
        </w:rPr>
        <w:t xml:space="preserve"> </w:t>
      </w:r>
      <w:r w:rsidR="00460A49" w:rsidRPr="007D6DC2">
        <w:rPr>
          <w:rFonts w:ascii="Times New Roman" w:hAnsi="Times New Roman"/>
        </w:rPr>
        <w:t xml:space="preserve">ekspert </w:t>
      </w:r>
      <w:r w:rsidR="001A67C7" w:rsidRPr="007D6DC2">
        <w:rPr>
          <w:rFonts w:ascii="Times New Roman" w:hAnsi="Times New Roman"/>
        </w:rPr>
        <w:t xml:space="preserve"> mbi fush</w:t>
      </w:r>
      <w:r w:rsidR="00C24AD1" w:rsidRPr="007D6DC2">
        <w:rPr>
          <w:rFonts w:ascii="Times New Roman" w:hAnsi="Times New Roman"/>
        </w:rPr>
        <w:t>ë</w:t>
      </w:r>
      <w:r w:rsidR="001A67C7" w:rsidRPr="007D6DC2">
        <w:rPr>
          <w:rFonts w:ascii="Times New Roman" w:hAnsi="Times New Roman"/>
        </w:rPr>
        <w:t xml:space="preserve">n </w:t>
      </w:r>
      <w:r w:rsidRPr="007D6DC2">
        <w:rPr>
          <w:rFonts w:ascii="Times New Roman" w:hAnsi="Times New Roman"/>
        </w:rPr>
        <w:t xml:space="preserve">për të dëshmuar mbi çështjet </w:t>
      </w:r>
      <w:r w:rsidR="00460A49" w:rsidRPr="007D6DC2">
        <w:rPr>
          <w:rFonts w:ascii="Times New Roman" w:hAnsi="Times New Roman"/>
        </w:rPr>
        <w:t>n</w:t>
      </w:r>
      <w:r w:rsidR="00326D25" w:rsidRPr="007D6DC2">
        <w:rPr>
          <w:rFonts w:ascii="Times New Roman" w:hAnsi="Times New Roman"/>
        </w:rPr>
        <w:t>ë</w:t>
      </w:r>
      <w:r w:rsidR="00460A49" w:rsidRPr="007D6DC2">
        <w:rPr>
          <w:rFonts w:ascii="Times New Roman" w:hAnsi="Times New Roman"/>
        </w:rPr>
        <w:t xml:space="preserve"> konkrete</w:t>
      </w:r>
      <w:r w:rsidRPr="007D6DC2">
        <w:rPr>
          <w:rFonts w:ascii="Times New Roman" w:hAnsi="Times New Roman"/>
        </w:rPr>
        <w:t>.</w:t>
      </w:r>
    </w:p>
    <w:p w:rsidR="0092003A" w:rsidRPr="007D6DC2" w:rsidRDefault="0092003A" w:rsidP="007D6DC2">
      <w:pPr>
        <w:tabs>
          <w:tab w:val="left" w:pos="360"/>
        </w:tabs>
        <w:spacing w:line="276" w:lineRule="auto"/>
        <w:jc w:val="both"/>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41</w:t>
      </w:r>
    </w:p>
    <w:p w:rsidR="0092003A" w:rsidRPr="007D6DC2" w:rsidRDefault="005B0FB3"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Ndihma e gjykatës në marrjen e provave</w:t>
      </w:r>
    </w:p>
    <w:p w:rsidR="005B0FB3" w:rsidRPr="007D6DC2" w:rsidRDefault="005B0FB3" w:rsidP="007D6DC2">
      <w:pPr>
        <w:tabs>
          <w:tab w:val="left" w:pos="360"/>
        </w:tabs>
        <w:spacing w:line="276" w:lineRule="auto"/>
        <w:jc w:val="both"/>
        <w:rPr>
          <w:rFonts w:ascii="Times New Roman" w:eastAsia="Calibri" w:hAnsi="Times New Roman"/>
        </w:rPr>
      </w:pPr>
    </w:p>
    <w:p w:rsidR="00E00715" w:rsidRPr="00AF1A95" w:rsidRDefault="00545B94" w:rsidP="001736E1">
      <w:pPr>
        <w:pStyle w:val="ListParagraph"/>
        <w:numPr>
          <w:ilvl w:val="0"/>
          <w:numId w:val="27"/>
        </w:numPr>
        <w:tabs>
          <w:tab w:val="left" w:pos="360"/>
        </w:tabs>
        <w:spacing w:line="276" w:lineRule="auto"/>
        <w:ind w:left="0" w:firstLine="0"/>
        <w:jc w:val="both"/>
        <w:rPr>
          <w:rFonts w:ascii="Times New Roman" w:eastAsia="Calibri" w:hAnsi="Times New Roman"/>
        </w:rPr>
      </w:pPr>
      <w:r w:rsidRPr="00AF1A95">
        <w:rPr>
          <w:rFonts w:ascii="Times New Roman" w:hAnsi="Times New Roman"/>
        </w:rPr>
        <w:t xml:space="preserve">Gjykata e arbitrazhit ose një palë me miratimin e gjykatës së arbitrazhit, mund të kërkojnë ndihmë </w:t>
      </w:r>
      <w:r w:rsidR="00402223" w:rsidRPr="00AF1A95">
        <w:rPr>
          <w:rFonts w:ascii="Times New Roman" w:hAnsi="Times New Roman"/>
        </w:rPr>
        <w:t xml:space="preserve">nga </w:t>
      </w:r>
      <w:r w:rsidRPr="00AF1A95">
        <w:rPr>
          <w:rFonts w:ascii="Times New Roman" w:hAnsi="Times New Roman"/>
        </w:rPr>
        <w:t xml:space="preserve">një gjykatë kompetente </w:t>
      </w:r>
      <w:r w:rsidR="00402223" w:rsidRPr="00AF1A95">
        <w:rPr>
          <w:rFonts w:ascii="Times New Roman" w:hAnsi="Times New Roman"/>
        </w:rPr>
        <w:t>n</w:t>
      </w:r>
      <w:r w:rsidRPr="00AF1A95">
        <w:rPr>
          <w:rFonts w:ascii="Times New Roman" w:hAnsi="Times New Roman"/>
        </w:rPr>
        <w:t>ë marrjen ose sigurimin e provave. Gjykata mund të ekzekutojë kërkesën brenda kompetencës për marrjen e provave</w:t>
      </w:r>
      <w:r w:rsidR="00A322B2" w:rsidRPr="00AF1A95">
        <w:rPr>
          <w:rFonts w:ascii="Times New Roman" w:hAnsi="Times New Roman"/>
        </w:rPr>
        <w:t>, sipas rregullave dhe parashikimeve t</w:t>
      </w:r>
      <w:r w:rsidR="00534FAD" w:rsidRPr="00AF1A95">
        <w:rPr>
          <w:rFonts w:ascii="Times New Roman" w:hAnsi="Times New Roman"/>
        </w:rPr>
        <w:t>ë</w:t>
      </w:r>
      <w:r w:rsidR="00B45899" w:rsidRPr="00AF1A95">
        <w:rPr>
          <w:rFonts w:ascii="Times New Roman" w:hAnsi="Times New Roman"/>
        </w:rPr>
        <w:t xml:space="preserve"> legjislacioni</w:t>
      </w:r>
      <w:r w:rsidR="00A322B2" w:rsidRPr="00AF1A95">
        <w:rPr>
          <w:rFonts w:ascii="Times New Roman" w:hAnsi="Times New Roman"/>
        </w:rPr>
        <w:t>t</w:t>
      </w:r>
      <w:r w:rsidR="00B45899" w:rsidRPr="00AF1A95">
        <w:rPr>
          <w:rFonts w:ascii="Times New Roman" w:hAnsi="Times New Roman"/>
        </w:rPr>
        <w:t xml:space="preserve"> procedural civil</w:t>
      </w:r>
      <w:r w:rsidRPr="00AF1A95">
        <w:rPr>
          <w:rFonts w:ascii="Times New Roman" w:hAnsi="Times New Roman"/>
        </w:rPr>
        <w:t>.</w:t>
      </w:r>
    </w:p>
    <w:p w:rsidR="00BB6365" w:rsidRPr="007D6DC2" w:rsidRDefault="00BB6365"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KREU </w:t>
      </w:r>
      <w:r w:rsidR="008F0004" w:rsidRPr="007D6DC2">
        <w:rPr>
          <w:rFonts w:ascii="Times New Roman" w:eastAsia="Calibri" w:hAnsi="Times New Roman"/>
        </w:rPr>
        <w:t>VI</w:t>
      </w:r>
    </w:p>
    <w:p w:rsidR="00567FEB" w:rsidRPr="007D6DC2" w:rsidRDefault="006B001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lastRenderedPageBreak/>
        <w:t xml:space="preserve">MARRJA E VENDIMIT DHE </w:t>
      </w:r>
      <w:r w:rsidR="00567FEB" w:rsidRPr="007D6DC2">
        <w:rPr>
          <w:rFonts w:ascii="Times New Roman" w:eastAsia="Calibri" w:hAnsi="Times New Roman"/>
          <w:b/>
          <w:bCs/>
        </w:rPr>
        <w:t xml:space="preserve">PËRFUNDIMI I PROCEDURAVE, </w:t>
      </w:r>
    </w:p>
    <w:p w:rsidR="00A769C8" w:rsidRPr="007D6DC2" w:rsidRDefault="00A769C8"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42</w:t>
      </w:r>
    </w:p>
    <w:p w:rsidR="0092003A" w:rsidRPr="007D6DC2" w:rsidRDefault="00567FEB"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Rregullat e</w:t>
      </w:r>
      <w:r w:rsidR="00A769C8" w:rsidRPr="007D6DC2">
        <w:rPr>
          <w:rFonts w:ascii="Times New Roman" w:eastAsia="Calibri" w:hAnsi="Times New Roman"/>
          <w:b/>
          <w:bCs/>
        </w:rPr>
        <w:t xml:space="preserve"> zbatueshm</w:t>
      </w:r>
      <w:r w:rsidRPr="007D6DC2">
        <w:rPr>
          <w:rFonts w:ascii="Times New Roman" w:eastAsia="Calibri" w:hAnsi="Times New Roman"/>
          <w:b/>
          <w:bCs/>
        </w:rPr>
        <w:t>e</w:t>
      </w:r>
      <w:r w:rsidR="00A769C8" w:rsidRPr="007D6DC2">
        <w:rPr>
          <w:rFonts w:ascii="Times New Roman" w:eastAsia="Calibri" w:hAnsi="Times New Roman"/>
          <w:b/>
          <w:bCs/>
        </w:rPr>
        <w:t xml:space="preserve"> për thelbin e mosmarrëveshjes</w:t>
      </w:r>
    </w:p>
    <w:p w:rsidR="00A769C8" w:rsidRPr="007D6DC2" w:rsidRDefault="00A769C8" w:rsidP="007D6DC2">
      <w:pPr>
        <w:tabs>
          <w:tab w:val="left" w:pos="360"/>
        </w:tabs>
        <w:spacing w:line="276" w:lineRule="auto"/>
        <w:jc w:val="center"/>
        <w:rPr>
          <w:rFonts w:ascii="Times New Roman" w:hAnsi="Times New Roman"/>
        </w:rPr>
      </w:pPr>
    </w:p>
    <w:p w:rsidR="002C4F7B"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002C4F7B" w:rsidRPr="007D6DC2">
        <w:rPr>
          <w:rFonts w:ascii="Times New Roman" w:eastAsia="Calibri" w:hAnsi="Times New Roman"/>
        </w:rPr>
        <w:tab/>
        <w:t xml:space="preserve">Gjykata e arbitrazhit vendos mbi mosmarrëveshjen në përputhje me </w:t>
      </w:r>
      <w:r w:rsidR="0012307F" w:rsidRPr="007D6DC2">
        <w:rPr>
          <w:rFonts w:ascii="Times New Roman" w:eastAsia="Calibri" w:hAnsi="Times New Roman"/>
        </w:rPr>
        <w:t xml:space="preserve">parashikimet e </w:t>
      </w:r>
      <w:r w:rsidR="00B10EEC" w:rsidRPr="007D6DC2">
        <w:rPr>
          <w:rFonts w:ascii="Times New Roman" w:eastAsia="Calibri" w:hAnsi="Times New Roman"/>
        </w:rPr>
        <w:t>ligj</w:t>
      </w:r>
      <w:r w:rsidR="009B65C1" w:rsidRPr="007D6DC2">
        <w:rPr>
          <w:rFonts w:ascii="Times New Roman" w:eastAsia="Calibri" w:hAnsi="Times New Roman"/>
        </w:rPr>
        <w:t>i</w:t>
      </w:r>
      <w:r w:rsidR="0012307F" w:rsidRPr="007D6DC2">
        <w:rPr>
          <w:rFonts w:ascii="Times New Roman" w:eastAsia="Calibri" w:hAnsi="Times New Roman"/>
        </w:rPr>
        <w:t>t</w:t>
      </w:r>
      <w:r w:rsidR="00B10EEC" w:rsidRPr="007D6DC2">
        <w:rPr>
          <w:rFonts w:ascii="Times New Roman" w:eastAsia="Calibri" w:hAnsi="Times New Roman"/>
        </w:rPr>
        <w:t xml:space="preserve"> </w:t>
      </w:r>
      <w:r w:rsidR="002C4F7B" w:rsidRPr="007D6DC2">
        <w:rPr>
          <w:rFonts w:ascii="Times New Roman" w:eastAsia="Calibri" w:hAnsi="Times New Roman"/>
        </w:rPr>
        <w:t>të zgjedhur nga palët</w:t>
      </w:r>
      <w:r w:rsidR="004E7B61" w:rsidRPr="007D6DC2">
        <w:rPr>
          <w:rFonts w:ascii="Times New Roman" w:eastAsia="Calibri" w:hAnsi="Times New Roman"/>
        </w:rPr>
        <w:t xml:space="preserve"> si</w:t>
      </w:r>
      <w:r w:rsidR="002C4F7B" w:rsidRPr="007D6DC2">
        <w:rPr>
          <w:rFonts w:ascii="Times New Roman" w:eastAsia="Calibri" w:hAnsi="Times New Roman"/>
        </w:rPr>
        <w:t xml:space="preserve"> të zbatuesh</w:t>
      </w:r>
      <w:r w:rsidR="0012307F" w:rsidRPr="007D6DC2">
        <w:rPr>
          <w:rFonts w:ascii="Times New Roman" w:eastAsia="Calibri" w:hAnsi="Times New Roman"/>
        </w:rPr>
        <w:t>ë</w:t>
      </w:r>
      <w:r w:rsidR="002C4F7B" w:rsidRPr="007D6DC2">
        <w:rPr>
          <w:rFonts w:ascii="Times New Roman" w:eastAsia="Calibri" w:hAnsi="Times New Roman"/>
        </w:rPr>
        <w:t xml:space="preserve">m për thelbin e mosmarrëveshjes. Çdo përcaktim i ligjit ose sistemit ligjor të një </w:t>
      </w:r>
      <w:r w:rsidR="0032097A" w:rsidRPr="007D6DC2">
        <w:rPr>
          <w:rFonts w:ascii="Times New Roman" w:eastAsia="Calibri" w:hAnsi="Times New Roman"/>
        </w:rPr>
        <w:t>s</w:t>
      </w:r>
      <w:r w:rsidR="002C4F7B" w:rsidRPr="007D6DC2">
        <w:rPr>
          <w:rFonts w:ascii="Times New Roman" w:eastAsia="Calibri" w:hAnsi="Times New Roman"/>
        </w:rPr>
        <w:t xml:space="preserve">hteti të caktuar, </w:t>
      </w:r>
      <w:r w:rsidR="00454D1B" w:rsidRPr="007D6DC2">
        <w:rPr>
          <w:rFonts w:ascii="Times New Roman" w:eastAsia="Calibri" w:hAnsi="Times New Roman"/>
        </w:rPr>
        <w:t>përveç kur</w:t>
      </w:r>
      <w:r w:rsidR="002C4F7B" w:rsidRPr="007D6DC2">
        <w:rPr>
          <w:rFonts w:ascii="Times New Roman" w:eastAsia="Calibri" w:hAnsi="Times New Roman"/>
        </w:rPr>
        <w:t xml:space="preserve"> është rënë </w:t>
      </w:r>
      <w:r w:rsidR="00B66BF2" w:rsidRPr="007D6DC2">
        <w:rPr>
          <w:rFonts w:ascii="Times New Roman" w:eastAsia="Calibri" w:hAnsi="Times New Roman"/>
        </w:rPr>
        <w:t xml:space="preserve">shprehimisht </w:t>
      </w:r>
      <w:r w:rsidR="002C4F7B" w:rsidRPr="007D6DC2">
        <w:rPr>
          <w:rFonts w:ascii="Times New Roman" w:eastAsia="Calibri" w:hAnsi="Times New Roman"/>
        </w:rPr>
        <w:t>dakord ndryshe</w:t>
      </w:r>
      <w:r w:rsidR="00B66BF2" w:rsidRPr="007D6DC2">
        <w:rPr>
          <w:rFonts w:ascii="Times New Roman" w:eastAsia="Calibri" w:hAnsi="Times New Roman"/>
        </w:rPr>
        <w:t xml:space="preserve"> nga pal</w:t>
      </w:r>
      <w:r w:rsidR="00F4341E" w:rsidRPr="007D6DC2">
        <w:rPr>
          <w:rFonts w:ascii="Times New Roman" w:eastAsia="Calibri" w:hAnsi="Times New Roman"/>
        </w:rPr>
        <w:t>ë</w:t>
      </w:r>
      <w:r w:rsidR="00B66BF2" w:rsidRPr="007D6DC2">
        <w:rPr>
          <w:rFonts w:ascii="Times New Roman" w:eastAsia="Calibri" w:hAnsi="Times New Roman"/>
        </w:rPr>
        <w:t>t</w:t>
      </w:r>
      <w:r w:rsidR="002C4F7B" w:rsidRPr="007D6DC2">
        <w:rPr>
          <w:rFonts w:ascii="Times New Roman" w:eastAsia="Calibri" w:hAnsi="Times New Roman"/>
        </w:rPr>
        <w:t xml:space="preserve">, </w:t>
      </w:r>
      <w:r w:rsidR="000A6E04" w:rsidRPr="007D6DC2">
        <w:rPr>
          <w:rFonts w:ascii="Times New Roman" w:eastAsia="Calibri" w:hAnsi="Times New Roman"/>
        </w:rPr>
        <w:t xml:space="preserve">interpretohet </w:t>
      </w:r>
      <w:r w:rsidR="002C4F7B" w:rsidRPr="007D6DC2">
        <w:rPr>
          <w:rFonts w:ascii="Times New Roman" w:eastAsia="Calibri" w:hAnsi="Times New Roman"/>
        </w:rPr>
        <w:t>s</w:t>
      </w:r>
      <w:r w:rsidR="000A6E04" w:rsidRPr="007D6DC2">
        <w:rPr>
          <w:rFonts w:ascii="Times New Roman" w:eastAsia="Calibri" w:hAnsi="Times New Roman"/>
        </w:rPr>
        <w:t>e</w:t>
      </w:r>
      <w:r w:rsidR="002C4F7B" w:rsidRPr="007D6DC2">
        <w:rPr>
          <w:rFonts w:ascii="Times New Roman" w:eastAsia="Calibri" w:hAnsi="Times New Roman"/>
        </w:rPr>
        <w:t xml:space="preserve"> i referohet drejtpërdrejt ligjit material të atij </w:t>
      </w:r>
      <w:r w:rsidR="0032097A" w:rsidRPr="007D6DC2">
        <w:rPr>
          <w:rFonts w:ascii="Times New Roman" w:eastAsia="Calibri" w:hAnsi="Times New Roman"/>
        </w:rPr>
        <w:t>s</w:t>
      </w:r>
      <w:r w:rsidR="002C4F7B" w:rsidRPr="007D6DC2">
        <w:rPr>
          <w:rFonts w:ascii="Times New Roman" w:eastAsia="Calibri" w:hAnsi="Times New Roman"/>
        </w:rPr>
        <w:t>hteti dhe jo rregull</w:t>
      </w:r>
      <w:r w:rsidR="008063D5" w:rsidRPr="007D6DC2">
        <w:rPr>
          <w:rFonts w:ascii="Times New Roman" w:eastAsia="Calibri" w:hAnsi="Times New Roman"/>
        </w:rPr>
        <w:t>imit</w:t>
      </w:r>
      <w:r w:rsidR="002C4F7B" w:rsidRPr="007D6DC2">
        <w:rPr>
          <w:rFonts w:ascii="Times New Roman" w:eastAsia="Calibri" w:hAnsi="Times New Roman"/>
        </w:rPr>
        <w:t xml:space="preserve"> të tij </w:t>
      </w:r>
      <w:r w:rsidR="008063D5" w:rsidRPr="007D6DC2">
        <w:rPr>
          <w:rFonts w:ascii="Times New Roman" w:eastAsia="Calibri" w:hAnsi="Times New Roman"/>
        </w:rPr>
        <w:t xml:space="preserve">ligjor </w:t>
      </w:r>
      <w:r w:rsidR="002C4F7B" w:rsidRPr="007D6DC2">
        <w:rPr>
          <w:rFonts w:ascii="Times New Roman" w:eastAsia="Calibri" w:hAnsi="Times New Roman"/>
        </w:rPr>
        <w:t>për të drejtën ndërkombëtare private.</w:t>
      </w:r>
    </w:p>
    <w:p w:rsidR="0092003A" w:rsidRPr="007D6DC2" w:rsidRDefault="0092003A" w:rsidP="007D6DC2">
      <w:pPr>
        <w:tabs>
          <w:tab w:val="left" w:pos="360"/>
        </w:tabs>
        <w:spacing w:line="276" w:lineRule="auto"/>
        <w:jc w:val="both"/>
        <w:rPr>
          <w:rFonts w:ascii="Times New Roman" w:eastAsia="Calibri" w:hAnsi="Times New Roman"/>
        </w:rPr>
      </w:pPr>
    </w:p>
    <w:p w:rsidR="0012307F"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2. </w:t>
      </w:r>
      <w:r w:rsidRPr="007D6DC2">
        <w:rPr>
          <w:rFonts w:ascii="Times New Roman" w:eastAsia="Calibri" w:hAnsi="Times New Roman"/>
        </w:rPr>
        <w:tab/>
      </w:r>
      <w:r w:rsidR="005417AD" w:rsidRPr="007D6DC2">
        <w:rPr>
          <w:rFonts w:ascii="Times New Roman" w:eastAsia="Calibri" w:hAnsi="Times New Roman"/>
        </w:rPr>
        <w:t>Gjykata e arbitrazhit, n</w:t>
      </w:r>
      <w:r w:rsidRPr="007D6DC2">
        <w:rPr>
          <w:rFonts w:ascii="Times New Roman" w:eastAsia="Calibri" w:hAnsi="Times New Roman"/>
        </w:rPr>
        <w:t xml:space="preserve">ë mungesë të </w:t>
      </w:r>
      <w:r w:rsidR="005417AD" w:rsidRPr="007D6DC2">
        <w:rPr>
          <w:rFonts w:ascii="Times New Roman" w:eastAsia="Calibri" w:hAnsi="Times New Roman"/>
        </w:rPr>
        <w:t>p</w:t>
      </w:r>
      <w:r w:rsidR="00F4341E" w:rsidRPr="007D6DC2">
        <w:rPr>
          <w:rFonts w:ascii="Times New Roman" w:eastAsia="Calibri" w:hAnsi="Times New Roman"/>
        </w:rPr>
        <w:t>ë</w:t>
      </w:r>
      <w:r w:rsidR="005417AD" w:rsidRPr="007D6DC2">
        <w:rPr>
          <w:rFonts w:ascii="Times New Roman" w:eastAsia="Calibri" w:hAnsi="Times New Roman"/>
        </w:rPr>
        <w:t>r</w:t>
      </w:r>
      <w:r w:rsidRPr="007D6DC2">
        <w:rPr>
          <w:rFonts w:ascii="Times New Roman" w:eastAsia="Calibri" w:hAnsi="Times New Roman"/>
        </w:rPr>
        <w:t>caktimit nga palët</w:t>
      </w:r>
      <w:r w:rsidR="005D50AE" w:rsidRPr="007D6DC2">
        <w:rPr>
          <w:rFonts w:ascii="Times New Roman" w:eastAsia="Calibri" w:hAnsi="Times New Roman"/>
        </w:rPr>
        <w:t xml:space="preserve"> sipas pik</w:t>
      </w:r>
      <w:r w:rsidR="00F4341E" w:rsidRPr="007D6DC2">
        <w:rPr>
          <w:rFonts w:ascii="Times New Roman" w:eastAsia="Calibri" w:hAnsi="Times New Roman"/>
        </w:rPr>
        <w:t>ë</w:t>
      </w:r>
      <w:r w:rsidR="005D50AE" w:rsidRPr="007D6DC2">
        <w:rPr>
          <w:rFonts w:ascii="Times New Roman" w:eastAsia="Calibri" w:hAnsi="Times New Roman"/>
        </w:rPr>
        <w:t>s 1 t</w:t>
      </w:r>
      <w:r w:rsidR="00F4341E" w:rsidRPr="007D6DC2">
        <w:rPr>
          <w:rFonts w:ascii="Times New Roman" w:eastAsia="Calibri" w:hAnsi="Times New Roman"/>
        </w:rPr>
        <w:t>ë</w:t>
      </w:r>
      <w:r w:rsidR="005D50AE" w:rsidRPr="007D6DC2">
        <w:rPr>
          <w:rFonts w:ascii="Times New Roman" w:eastAsia="Calibri" w:hAnsi="Times New Roman"/>
        </w:rPr>
        <w:t xml:space="preserve"> k</w:t>
      </w:r>
      <w:r w:rsidR="00F4341E" w:rsidRPr="007D6DC2">
        <w:rPr>
          <w:rFonts w:ascii="Times New Roman" w:eastAsia="Calibri" w:hAnsi="Times New Roman"/>
        </w:rPr>
        <w:t>ë</w:t>
      </w:r>
      <w:r w:rsidR="005D50AE" w:rsidRPr="007D6DC2">
        <w:rPr>
          <w:rFonts w:ascii="Times New Roman" w:eastAsia="Calibri" w:hAnsi="Times New Roman"/>
        </w:rPr>
        <w:t>tij neni</w:t>
      </w:r>
      <w:r w:rsidRPr="007D6DC2">
        <w:rPr>
          <w:rFonts w:ascii="Times New Roman" w:eastAsia="Calibri" w:hAnsi="Times New Roman"/>
        </w:rPr>
        <w:t>, zbaton</w:t>
      </w:r>
      <w:r w:rsidR="0012307F" w:rsidRPr="007D6DC2">
        <w:rPr>
          <w:rFonts w:ascii="Times New Roman" w:eastAsia="Calibri" w:hAnsi="Times New Roman"/>
        </w:rPr>
        <w:t xml:space="preserve"> </w:t>
      </w:r>
      <w:r w:rsidR="009C7117" w:rsidRPr="007D6DC2">
        <w:rPr>
          <w:rFonts w:ascii="Times New Roman" w:eastAsia="Calibri" w:hAnsi="Times New Roman"/>
        </w:rPr>
        <w:t xml:space="preserve">parashikimet e </w:t>
      </w:r>
      <w:r w:rsidR="0012307F" w:rsidRPr="007D6DC2">
        <w:rPr>
          <w:rFonts w:ascii="Times New Roman" w:eastAsia="Calibri" w:hAnsi="Times New Roman"/>
        </w:rPr>
        <w:t>ligji</w:t>
      </w:r>
      <w:r w:rsidR="009C7117" w:rsidRPr="007D6DC2">
        <w:rPr>
          <w:rFonts w:ascii="Times New Roman" w:eastAsia="Calibri" w:hAnsi="Times New Roman"/>
        </w:rPr>
        <w:t xml:space="preserve">t </w:t>
      </w:r>
      <w:r w:rsidR="00B668F3" w:rsidRPr="007D6DC2">
        <w:rPr>
          <w:rFonts w:ascii="Times New Roman" w:eastAsia="Calibri" w:hAnsi="Times New Roman"/>
        </w:rPr>
        <w:t xml:space="preserve">shqiptar. </w:t>
      </w:r>
      <w:r w:rsidR="00E10D3F" w:rsidRPr="007D6DC2">
        <w:rPr>
          <w:rFonts w:ascii="Times New Roman" w:eastAsia="Calibri" w:hAnsi="Times New Roman"/>
        </w:rPr>
        <w:t xml:space="preserve">Gjykata </w:t>
      </w:r>
      <w:r w:rsidR="008E4069" w:rsidRPr="007D6DC2">
        <w:rPr>
          <w:rFonts w:ascii="Times New Roman" w:eastAsia="Calibri" w:hAnsi="Times New Roman"/>
        </w:rPr>
        <w:t>e arbitrazhit gjat</w:t>
      </w:r>
      <w:r w:rsidR="00CC0A1F" w:rsidRPr="007D6DC2">
        <w:rPr>
          <w:rFonts w:ascii="Times New Roman" w:eastAsia="Calibri" w:hAnsi="Times New Roman"/>
        </w:rPr>
        <w:t>ë</w:t>
      </w:r>
      <w:r w:rsidR="008E4069" w:rsidRPr="007D6DC2">
        <w:rPr>
          <w:rFonts w:ascii="Times New Roman" w:eastAsia="Calibri" w:hAnsi="Times New Roman"/>
        </w:rPr>
        <w:t xml:space="preserve"> zhvillimit t</w:t>
      </w:r>
      <w:r w:rsidR="00CC0A1F" w:rsidRPr="007D6DC2">
        <w:rPr>
          <w:rFonts w:ascii="Times New Roman" w:eastAsia="Calibri" w:hAnsi="Times New Roman"/>
        </w:rPr>
        <w:t>ë</w:t>
      </w:r>
      <w:r w:rsidR="008E4069" w:rsidRPr="007D6DC2">
        <w:rPr>
          <w:rFonts w:ascii="Times New Roman" w:eastAsia="Calibri" w:hAnsi="Times New Roman"/>
        </w:rPr>
        <w:t xml:space="preserve"> procedurave t</w:t>
      </w:r>
      <w:r w:rsidR="00CC0A1F" w:rsidRPr="007D6DC2">
        <w:rPr>
          <w:rFonts w:ascii="Times New Roman" w:eastAsia="Calibri" w:hAnsi="Times New Roman"/>
        </w:rPr>
        <w:t>ë</w:t>
      </w:r>
      <w:r w:rsidR="008E4069" w:rsidRPr="007D6DC2">
        <w:rPr>
          <w:rFonts w:ascii="Times New Roman" w:eastAsia="Calibri" w:hAnsi="Times New Roman"/>
        </w:rPr>
        <w:t xml:space="preserve"> </w:t>
      </w:r>
      <w:r w:rsidR="00E10D3F" w:rsidRPr="007D6DC2">
        <w:rPr>
          <w:rFonts w:ascii="Times New Roman" w:eastAsia="Calibri" w:hAnsi="Times New Roman"/>
        </w:rPr>
        <w:t xml:space="preserve">arbitrazhit ndërkombëtar </w:t>
      </w:r>
      <w:r w:rsidR="00A26051" w:rsidRPr="007D6DC2">
        <w:rPr>
          <w:rFonts w:ascii="Times New Roman" w:eastAsia="Calibri" w:hAnsi="Times New Roman"/>
        </w:rPr>
        <w:t xml:space="preserve">zbaton parashikimet e ligjit </w:t>
      </w:r>
      <w:r w:rsidR="0012307F" w:rsidRPr="007D6DC2">
        <w:rPr>
          <w:rFonts w:ascii="Times New Roman" w:eastAsia="Calibri" w:hAnsi="Times New Roman"/>
        </w:rPr>
        <w:t xml:space="preserve">që </w:t>
      </w:r>
      <w:r w:rsidR="0032097A" w:rsidRPr="007D6DC2">
        <w:rPr>
          <w:rFonts w:ascii="Times New Roman" w:eastAsia="Calibri" w:hAnsi="Times New Roman"/>
        </w:rPr>
        <w:t xml:space="preserve">çmon se </w:t>
      </w:r>
      <w:r w:rsidR="00CC229F" w:rsidRPr="007D6DC2">
        <w:rPr>
          <w:rFonts w:ascii="Times New Roman" w:eastAsia="Calibri" w:hAnsi="Times New Roman"/>
        </w:rPr>
        <w:t>ë</w:t>
      </w:r>
      <w:r w:rsidR="0032097A" w:rsidRPr="007D6DC2">
        <w:rPr>
          <w:rFonts w:ascii="Times New Roman" w:eastAsia="Calibri" w:hAnsi="Times New Roman"/>
        </w:rPr>
        <w:t>sht</w:t>
      </w:r>
      <w:r w:rsidR="00CC229F" w:rsidRPr="007D6DC2">
        <w:rPr>
          <w:rFonts w:ascii="Times New Roman" w:eastAsia="Calibri" w:hAnsi="Times New Roman"/>
        </w:rPr>
        <w:t>ë</w:t>
      </w:r>
      <w:r w:rsidR="0032097A" w:rsidRPr="007D6DC2">
        <w:rPr>
          <w:rFonts w:ascii="Times New Roman" w:eastAsia="Calibri" w:hAnsi="Times New Roman"/>
        </w:rPr>
        <w:t xml:space="preserve"> i </w:t>
      </w:r>
      <w:r w:rsidR="0012307F" w:rsidRPr="007D6DC2">
        <w:rPr>
          <w:rFonts w:ascii="Times New Roman" w:eastAsia="Calibri" w:hAnsi="Times New Roman"/>
        </w:rPr>
        <w:t>zbatueshëm</w:t>
      </w:r>
      <w:r w:rsidR="009C7117" w:rsidRPr="007D6DC2">
        <w:rPr>
          <w:rFonts w:ascii="Times New Roman" w:eastAsia="Calibri" w:hAnsi="Times New Roman"/>
        </w:rPr>
        <w:t xml:space="preserve"> n</w:t>
      </w:r>
      <w:r w:rsidR="00F4341E" w:rsidRPr="007D6DC2">
        <w:rPr>
          <w:rFonts w:ascii="Times New Roman" w:eastAsia="Calibri" w:hAnsi="Times New Roman"/>
        </w:rPr>
        <w:t>ë</w:t>
      </w:r>
      <w:r w:rsidR="009C7117" w:rsidRPr="007D6DC2">
        <w:rPr>
          <w:rFonts w:ascii="Times New Roman" w:eastAsia="Calibri" w:hAnsi="Times New Roman"/>
        </w:rPr>
        <w:t xml:space="preserve"> p</w:t>
      </w:r>
      <w:r w:rsidR="00F4341E" w:rsidRPr="007D6DC2">
        <w:rPr>
          <w:rFonts w:ascii="Times New Roman" w:eastAsia="Calibri" w:hAnsi="Times New Roman"/>
        </w:rPr>
        <w:t>ë</w:t>
      </w:r>
      <w:r w:rsidR="009C7117" w:rsidRPr="007D6DC2">
        <w:rPr>
          <w:rFonts w:ascii="Times New Roman" w:eastAsia="Calibri" w:hAnsi="Times New Roman"/>
        </w:rPr>
        <w:t xml:space="preserve">rputhje me rregullat </w:t>
      </w:r>
      <w:r w:rsidR="00063E84" w:rsidRPr="007D6DC2">
        <w:rPr>
          <w:rFonts w:ascii="Times New Roman" w:eastAsia="Calibri" w:hAnsi="Times New Roman"/>
        </w:rPr>
        <w:t>e l</w:t>
      </w:r>
      <w:r w:rsidR="009C7117" w:rsidRPr="007D6DC2">
        <w:rPr>
          <w:rFonts w:ascii="Times New Roman" w:eastAsia="Calibri" w:hAnsi="Times New Roman"/>
        </w:rPr>
        <w:t>e</w:t>
      </w:r>
      <w:r w:rsidR="00063E84" w:rsidRPr="007D6DC2">
        <w:rPr>
          <w:rFonts w:ascii="Times New Roman" w:eastAsia="Calibri" w:hAnsi="Times New Roman"/>
        </w:rPr>
        <w:t>gjislacionit n</w:t>
      </w:r>
      <w:r w:rsidR="00F4341E" w:rsidRPr="007D6DC2">
        <w:rPr>
          <w:rFonts w:ascii="Times New Roman" w:eastAsia="Calibri" w:hAnsi="Times New Roman"/>
        </w:rPr>
        <w:t>ë</w:t>
      </w:r>
      <w:r w:rsidR="00063E84" w:rsidRPr="007D6DC2">
        <w:rPr>
          <w:rFonts w:ascii="Times New Roman" w:eastAsia="Calibri" w:hAnsi="Times New Roman"/>
        </w:rPr>
        <w:t xml:space="preserve"> fuqi p</w:t>
      </w:r>
      <w:r w:rsidR="00F4341E" w:rsidRPr="007D6DC2">
        <w:rPr>
          <w:rFonts w:ascii="Times New Roman" w:eastAsia="Calibri" w:hAnsi="Times New Roman"/>
        </w:rPr>
        <w:t>ë</w:t>
      </w:r>
      <w:r w:rsidR="00063E84" w:rsidRPr="007D6DC2">
        <w:rPr>
          <w:rFonts w:ascii="Times New Roman" w:eastAsia="Calibri" w:hAnsi="Times New Roman"/>
        </w:rPr>
        <w:t>r t</w:t>
      </w:r>
      <w:r w:rsidR="009C7117" w:rsidRPr="007D6DC2">
        <w:rPr>
          <w:rFonts w:ascii="Times New Roman" w:eastAsia="Calibri" w:hAnsi="Times New Roman"/>
        </w:rPr>
        <w:t>ë drejtë</w:t>
      </w:r>
      <w:r w:rsidR="00063E84" w:rsidRPr="007D6DC2">
        <w:rPr>
          <w:rFonts w:ascii="Times New Roman" w:eastAsia="Calibri" w:hAnsi="Times New Roman"/>
        </w:rPr>
        <w:t>n</w:t>
      </w:r>
      <w:r w:rsidR="009C7117" w:rsidRPr="007D6DC2">
        <w:rPr>
          <w:rFonts w:ascii="Times New Roman" w:eastAsia="Calibri" w:hAnsi="Times New Roman"/>
        </w:rPr>
        <w:t xml:space="preserve"> ndërkombëtare private</w:t>
      </w:r>
      <w:r w:rsidR="0012307F" w:rsidRPr="007D6DC2">
        <w:rPr>
          <w:rFonts w:ascii="Times New Roman" w:eastAsia="Calibri" w:hAnsi="Times New Roman"/>
        </w:rPr>
        <w:t>.</w:t>
      </w:r>
    </w:p>
    <w:p w:rsidR="0012307F" w:rsidRPr="007D6DC2" w:rsidRDefault="0012307F"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3. </w:t>
      </w:r>
      <w:r w:rsidRPr="007D6DC2">
        <w:rPr>
          <w:rFonts w:ascii="Times New Roman" w:eastAsia="Calibri" w:hAnsi="Times New Roman"/>
        </w:rPr>
        <w:tab/>
        <w:t xml:space="preserve">Gjykata e arbitrazhit mund të vendosë sipas parimit </w:t>
      </w:r>
      <w:r w:rsidRPr="007D6DC2">
        <w:rPr>
          <w:rFonts w:ascii="Times New Roman" w:eastAsia="Calibri" w:hAnsi="Times New Roman"/>
          <w:i/>
          <w:iCs/>
        </w:rPr>
        <w:t>ex aequo et bono</w:t>
      </w:r>
      <w:r w:rsidRPr="007D6DC2">
        <w:rPr>
          <w:rFonts w:ascii="Times New Roman" w:eastAsia="Calibri" w:hAnsi="Times New Roman"/>
        </w:rPr>
        <w:t xml:space="preserve"> ose </w:t>
      </w:r>
      <w:r w:rsidRPr="007D6DC2">
        <w:rPr>
          <w:rFonts w:ascii="Times New Roman" w:eastAsia="Calibri" w:hAnsi="Times New Roman"/>
          <w:i/>
          <w:iCs/>
        </w:rPr>
        <w:t>amiable compositeur</w:t>
      </w:r>
      <w:r w:rsidRPr="007D6DC2">
        <w:rPr>
          <w:rFonts w:ascii="Times New Roman" w:eastAsia="Calibri" w:hAnsi="Times New Roman"/>
        </w:rPr>
        <w:t xml:space="preserve"> vetëm nëse palët  </w:t>
      </w:r>
      <w:r w:rsidR="005107B5" w:rsidRPr="007D6DC2">
        <w:rPr>
          <w:rFonts w:ascii="Times New Roman" w:eastAsia="Calibri" w:hAnsi="Times New Roman"/>
        </w:rPr>
        <w:t xml:space="preserve">e </w:t>
      </w:r>
      <w:r w:rsidRPr="007D6DC2">
        <w:rPr>
          <w:rFonts w:ascii="Times New Roman" w:eastAsia="Calibri" w:hAnsi="Times New Roman"/>
        </w:rPr>
        <w:t xml:space="preserve">kanë </w:t>
      </w:r>
      <w:r w:rsidR="00567FEB" w:rsidRPr="007D6DC2">
        <w:rPr>
          <w:rFonts w:ascii="Times New Roman" w:eastAsia="Calibri" w:hAnsi="Times New Roman"/>
        </w:rPr>
        <w:t>lejuar k</w:t>
      </w:r>
      <w:r w:rsidR="00326D25" w:rsidRPr="007D6DC2">
        <w:rPr>
          <w:rFonts w:ascii="Times New Roman" w:eastAsia="Calibri" w:hAnsi="Times New Roman"/>
        </w:rPr>
        <w:t>ë</w:t>
      </w:r>
      <w:r w:rsidR="00567FEB" w:rsidRPr="007D6DC2">
        <w:rPr>
          <w:rFonts w:ascii="Times New Roman" w:eastAsia="Calibri" w:hAnsi="Times New Roman"/>
        </w:rPr>
        <w:t>t</w:t>
      </w:r>
      <w:r w:rsidR="00326D25" w:rsidRPr="007D6DC2">
        <w:rPr>
          <w:rFonts w:ascii="Times New Roman" w:eastAsia="Calibri" w:hAnsi="Times New Roman"/>
        </w:rPr>
        <w:t>ë</w:t>
      </w:r>
      <w:r w:rsidR="00567FEB" w:rsidRPr="007D6DC2">
        <w:rPr>
          <w:rFonts w:ascii="Times New Roman" w:eastAsia="Calibri" w:hAnsi="Times New Roman"/>
        </w:rPr>
        <w:t xml:space="preserve"> gj</w:t>
      </w:r>
      <w:r w:rsidR="00326D25" w:rsidRPr="007D6DC2">
        <w:rPr>
          <w:rFonts w:ascii="Times New Roman" w:eastAsia="Calibri" w:hAnsi="Times New Roman"/>
        </w:rPr>
        <w:t>ë</w:t>
      </w:r>
      <w:r w:rsidR="00567FEB" w:rsidRPr="007D6DC2">
        <w:rPr>
          <w:rFonts w:ascii="Times New Roman" w:eastAsia="Calibri" w:hAnsi="Times New Roman"/>
        </w:rPr>
        <w:t xml:space="preserve"> shprehimisht</w:t>
      </w:r>
      <w:r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eastAsia="Calibri" w:hAnsi="Times New Roman"/>
        </w:rPr>
      </w:pPr>
    </w:p>
    <w:p w:rsidR="00006F86"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4. </w:t>
      </w:r>
      <w:r w:rsidRPr="007D6DC2">
        <w:rPr>
          <w:rFonts w:ascii="Times New Roman" w:eastAsia="Calibri" w:hAnsi="Times New Roman"/>
        </w:rPr>
        <w:tab/>
      </w:r>
      <w:r w:rsidR="00006F86" w:rsidRPr="007D6DC2">
        <w:rPr>
          <w:rFonts w:ascii="Times New Roman" w:eastAsia="Calibri" w:hAnsi="Times New Roman"/>
        </w:rPr>
        <w:t xml:space="preserve">Gjykata e arbitrazhit, </w:t>
      </w:r>
      <w:r w:rsidR="002757DC" w:rsidRPr="007D6DC2">
        <w:rPr>
          <w:rFonts w:ascii="Times New Roman" w:eastAsia="Calibri" w:hAnsi="Times New Roman"/>
        </w:rPr>
        <w:t>n</w:t>
      </w:r>
      <w:r w:rsidR="00006F86" w:rsidRPr="007D6DC2">
        <w:rPr>
          <w:rFonts w:ascii="Times New Roman" w:eastAsia="Calibri" w:hAnsi="Times New Roman"/>
        </w:rPr>
        <w:t>ë të gjitha rastet, vendos në përputhje me kushtet e kontratës dhe m</w:t>
      </w:r>
      <w:r w:rsidR="002757DC" w:rsidRPr="007D6DC2">
        <w:rPr>
          <w:rFonts w:ascii="Times New Roman" w:eastAsia="Calibri" w:hAnsi="Times New Roman"/>
        </w:rPr>
        <w:t>e</w:t>
      </w:r>
      <w:r w:rsidR="00006F86" w:rsidRPr="007D6DC2">
        <w:rPr>
          <w:rFonts w:ascii="Times New Roman" w:eastAsia="Calibri" w:hAnsi="Times New Roman"/>
        </w:rPr>
        <w:t xml:space="preserve">rr në konsideratë zakonet </w:t>
      </w:r>
      <w:r w:rsidR="00462ABF" w:rsidRPr="007D6DC2">
        <w:rPr>
          <w:rFonts w:ascii="Times New Roman" w:eastAsia="Calibri" w:hAnsi="Times New Roman"/>
        </w:rPr>
        <w:t xml:space="preserve">e </w:t>
      </w:r>
      <w:r w:rsidR="00006F86" w:rsidRPr="007D6DC2">
        <w:rPr>
          <w:rFonts w:ascii="Times New Roman" w:eastAsia="Calibri" w:hAnsi="Times New Roman"/>
        </w:rPr>
        <w:t>tregt</w:t>
      </w:r>
      <w:r w:rsidR="00462ABF" w:rsidRPr="007D6DC2">
        <w:rPr>
          <w:rFonts w:ascii="Times New Roman" w:eastAsia="Calibri" w:hAnsi="Times New Roman"/>
        </w:rPr>
        <w:t>is</w:t>
      </w:r>
      <w:r w:rsidR="00F4341E" w:rsidRPr="007D6DC2">
        <w:rPr>
          <w:rFonts w:ascii="Times New Roman" w:eastAsia="Calibri" w:hAnsi="Times New Roman"/>
        </w:rPr>
        <w:t>ë</w:t>
      </w:r>
      <w:r w:rsidR="00006F86" w:rsidRPr="007D6DC2">
        <w:rPr>
          <w:rFonts w:ascii="Times New Roman" w:eastAsia="Calibri" w:hAnsi="Times New Roman"/>
        </w:rPr>
        <w:t xml:space="preserve"> të zbatueshme për transaksionin.</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43</w:t>
      </w:r>
    </w:p>
    <w:p w:rsidR="0092003A" w:rsidRPr="007D6DC2" w:rsidRDefault="00F4341E"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Marrja e v</w:t>
      </w:r>
      <w:r w:rsidR="0092003A" w:rsidRPr="007D6DC2">
        <w:rPr>
          <w:rFonts w:ascii="Times New Roman" w:eastAsia="Calibri" w:hAnsi="Times New Roman"/>
          <w:b/>
          <w:bCs/>
        </w:rPr>
        <w:t>endim</w:t>
      </w:r>
      <w:r w:rsidRPr="007D6DC2">
        <w:rPr>
          <w:rFonts w:ascii="Times New Roman" w:eastAsia="Calibri" w:hAnsi="Times New Roman"/>
          <w:b/>
          <w:bCs/>
        </w:rPr>
        <w:t>it</w:t>
      </w:r>
      <w:r w:rsidR="0092003A" w:rsidRPr="007D6DC2">
        <w:rPr>
          <w:rFonts w:ascii="Times New Roman" w:eastAsia="Calibri" w:hAnsi="Times New Roman"/>
          <w:b/>
          <w:bCs/>
        </w:rPr>
        <w:t xml:space="preserve"> nga trupi i arbitrave</w:t>
      </w:r>
    </w:p>
    <w:p w:rsidR="0092003A" w:rsidRPr="007D6DC2" w:rsidRDefault="0092003A" w:rsidP="007D6DC2">
      <w:pPr>
        <w:tabs>
          <w:tab w:val="left" w:pos="360"/>
        </w:tabs>
        <w:spacing w:line="276" w:lineRule="auto"/>
        <w:jc w:val="center"/>
        <w:rPr>
          <w:rFonts w:ascii="Times New Roman" w:hAnsi="Times New Roman"/>
        </w:rPr>
      </w:pPr>
    </w:p>
    <w:p w:rsidR="00147453" w:rsidRPr="007D6DC2" w:rsidRDefault="00147453" w:rsidP="001736E1">
      <w:pPr>
        <w:pStyle w:val="ListParagraph"/>
        <w:numPr>
          <w:ilvl w:val="0"/>
          <w:numId w:val="25"/>
        </w:numPr>
        <w:tabs>
          <w:tab w:val="left" w:pos="360"/>
        </w:tabs>
        <w:spacing w:line="276" w:lineRule="auto"/>
        <w:ind w:left="0" w:firstLine="0"/>
        <w:jc w:val="both"/>
        <w:rPr>
          <w:rFonts w:ascii="Times New Roman" w:eastAsia="Calibri" w:hAnsi="Times New Roman"/>
        </w:rPr>
      </w:pPr>
      <w:r w:rsidRPr="007D6DC2">
        <w:rPr>
          <w:rFonts w:ascii="Times New Roman" w:eastAsia="Calibri" w:hAnsi="Times New Roman"/>
        </w:rPr>
        <w:t xml:space="preserve">Në procedurat e arbitrazhit me më shumë se një arbitër, çdo vendim i gjykatës së arbitrazhit merret me shumicën e të gjithë anëtarëve të saj, përveç </w:t>
      </w:r>
      <w:r w:rsidR="0032097A" w:rsidRPr="007D6DC2">
        <w:rPr>
          <w:rFonts w:ascii="Times New Roman" w:eastAsia="Calibri" w:hAnsi="Times New Roman"/>
        </w:rPr>
        <w:t>kur</w:t>
      </w:r>
      <w:r w:rsidRPr="007D6DC2">
        <w:rPr>
          <w:rFonts w:ascii="Times New Roman" w:eastAsia="Calibri" w:hAnsi="Times New Roman"/>
        </w:rPr>
        <w:t xml:space="preserve"> është rënë dakord ndryshe nga palët.</w:t>
      </w:r>
      <w:r w:rsidR="00E447B2" w:rsidRPr="007D6DC2">
        <w:rPr>
          <w:rFonts w:ascii="Times New Roman" w:eastAsia="Calibri" w:hAnsi="Times New Roman"/>
        </w:rPr>
        <w:t xml:space="preserve"> </w:t>
      </w:r>
      <w:r w:rsidR="003E367E" w:rsidRPr="007D6DC2">
        <w:rPr>
          <w:rFonts w:ascii="Times New Roman" w:eastAsia="Calibri" w:hAnsi="Times New Roman"/>
        </w:rPr>
        <w:t>Megjithatë</w:t>
      </w:r>
      <w:r w:rsidR="00E447B2" w:rsidRPr="007D6DC2">
        <w:rPr>
          <w:rFonts w:ascii="Times New Roman" w:eastAsia="Calibri" w:hAnsi="Times New Roman"/>
        </w:rPr>
        <w:t xml:space="preserve">, </w:t>
      </w:r>
      <w:r w:rsidR="00E447B2" w:rsidRPr="007D6DC2">
        <w:rPr>
          <w:rFonts w:ascii="Times New Roman" w:eastAsia="MS Mincho" w:hAnsi="Times New Roman"/>
        </w:rPr>
        <w:t xml:space="preserve">çështjet e procedurës mund të vendosen nga një arbitër kryesues, nëse kjo autorizohet nga palët ose të gjithë anëtarët e gjykatës së arbitrazhit.  </w:t>
      </w:r>
    </w:p>
    <w:p w:rsidR="00147453" w:rsidRPr="007D6DC2" w:rsidRDefault="00147453" w:rsidP="007D6DC2">
      <w:pPr>
        <w:tabs>
          <w:tab w:val="left" w:pos="360"/>
        </w:tabs>
        <w:spacing w:line="276" w:lineRule="auto"/>
        <w:jc w:val="both"/>
        <w:rPr>
          <w:rFonts w:ascii="Times New Roman" w:eastAsia="Calibri" w:hAnsi="Times New Roman"/>
        </w:rPr>
      </w:pPr>
    </w:p>
    <w:p w:rsidR="004B755C" w:rsidRPr="007D6DC2" w:rsidRDefault="004B755C"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eastAsia="Calibri" w:hAnsi="Times New Roman"/>
        </w:rPr>
      </w:pPr>
      <w:r w:rsidRPr="007D6DC2">
        <w:rPr>
          <w:rFonts w:ascii="Times New Roman" w:eastAsia="Calibri" w:hAnsi="Times New Roman"/>
        </w:rPr>
        <w:t xml:space="preserve">Neni </w:t>
      </w:r>
      <w:r w:rsidR="000109B8" w:rsidRPr="007D6DC2">
        <w:rPr>
          <w:rFonts w:ascii="Times New Roman" w:eastAsia="Calibri" w:hAnsi="Times New Roman"/>
        </w:rPr>
        <w:t>44</w:t>
      </w:r>
    </w:p>
    <w:p w:rsidR="008E537F" w:rsidRDefault="003C6B50" w:rsidP="007D6DC2">
      <w:pPr>
        <w:tabs>
          <w:tab w:val="left" w:pos="360"/>
        </w:tabs>
        <w:spacing w:line="276" w:lineRule="auto"/>
        <w:jc w:val="center"/>
        <w:rPr>
          <w:rFonts w:ascii="Times New Roman" w:hAnsi="Times New Roman"/>
          <w:b/>
        </w:rPr>
      </w:pPr>
      <w:r w:rsidRPr="007D6DC2">
        <w:rPr>
          <w:rFonts w:ascii="Times New Roman" w:hAnsi="Times New Roman"/>
          <w:b/>
        </w:rPr>
        <w:t>Zgjidhja e mosmarrëveshje</w:t>
      </w:r>
      <w:r w:rsidR="00BA2FDF" w:rsidRPr="007D6DC2">
        <w:rPr>
          <w:rFonts w:ascii="Times New Roman" w:hAnsi="Times New Roman"/>
          <w:b/>
        </w:rPr>
        <w:t>ve</w:t>
      </w:r>
      <w:r w:rsidRPr="007D6DC2">
        <w:rPr>
          <w:rFonts w:ascii="Times New Roman" w:hAnsi="Times New Roman"/>
          <w:b/>
        </w:rPr>
        <w:t xml:space="preserve"> </w:t>
      </w:r>
      <w:r w:rsidR="00DB0EDA" w:rsidRPr="007D6DC2">
        <w:rPr>
          <w:rFonts w:ascii="Times New Roman" w:hAnsi="Times New Roman"/>
          <w:b/>
        </w:rPr>
        <w:t xml:space="preserve"> me mir</w:t>
      </w:r>
      <w:r w:rsidR="00326D25" w:rsidRPr="007D6DC2">
        <w:rPr>
          <w:rFonts w:ascii="Times New Roman" w:hAnsi="Times New Roman"/>
          <w:b/>
        </w:rPr>
        <w:t>ë</w:t>
      </w:r>
      <w:r w:rsidR="00DB0EDA" w:rsidRPr="007D6DC2">
        <w:rPr>
          <w:rFonts w:ascii="Times New Roman" w:hAnsi="Times New Roman"/>
          <w:b/>
        </w:rPr>
        <w:t>kuptim</w:t>
      </w:r>
    </w:p>
    <w:p w:rsidR="00AF1A95" w:rsidRPr="007D6DC2" w:rsidRDefault="00AF1A95" w:rsidP="007D6DC2">
      <w:pPr>
        <w:tabs>
          <w:tab w:val="left" w:pos="360"/>
        </w:tabs>
        <w:spacing w:line="276" w:lineRule="auto"/>
        <w:jc w:val="center"/>
        <w:rPr>
          <w:rFonts w:ascii="Times New Roman" w:hAnsi="Times New Roman"/>
          <w:b/>
        </w:rPr>
      </w:pPr>
    </w:p>
    <w:p w:rsidR="00BA2FDF"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1.</w:t>
      </w:r>
      <w:r w:rsidRPr="007D6DC2">
        <w:rPr>
          <w:rFonts w:ascii="Times New Roman" w:hAnsi="Times New Roman"/>
        </w:rPr>
        <w:t xml:space="preserve"> </w:t>
      </w:r>
      <w:r w:rsidRPr="007D6DC2">
        <w:rPr>
          <w:rFonts w:ascii="Times New Roman" w:hAnsi="Times New Roman"/>
        </w:rPr>
        <w:tab/>
      </w:r>
      <w:r w:rsidRPr="007D6DC2">
        <w:rPr>
          <w:rFonts w:ascii="Times New Roman" w:eastAsia="Calibri" w:hAnsi="Times New Roman"/>
        </w:rPr>
        <w:t>Nëse, gjatë procedurës së arbitrazhit</w:t>
      </w:r>
      <w:r w:rsidR="0033230D" w:rsidRPr="007D6DC2">
        <w:rPr>
          <w:rFonts w:ascii="Times New Roman" w:eastAsia="Calibri" w:hAnsi="Times New Roman"/>
        </w:rPr>
        <w:t>,</w:t>
      </w:r>
      <w:r w:rsidRPr="007D6DC2">
        <w:rPr>
          <w:rFonts w:ascii="Times New Roman" w:eastAsia="Calibri" w:hAnsi="Times New Roman"/>
        </w:rPr>
        <w:t xml:space="preserve"> palët zgjidhin mosmarrëveshjen</w:t>
      </w:r>
      <w:r w:rsidR="00E85268" w:rsidRPr="007D6DC2">
        <w:rPr>
          <w:rFonts w:ascii="Times New Roman" w:eastAsia="Calibri" w:hAnsi="Times New Roman"/>
        </w:rPr>
        <w:t xml:space="preserve"> me </w:t>
      </w:r>
      <w:r w:rsidR="00BA2FDF" w:rsidRPr="007D6DC2">
        <w:rPr>
          <w:rFonts w:ascii="Times New Roman" w:eastAsia="Calibri" w:hAnsi="Times New Roman"/>
        </w:rPr>
        <w:t>mir</w:t>
      </w:r>
      <w:r w:rsidR="00326D25" w:rsidRPr="007D6DC2">
        <w:rPr>
          <w:rFonts w:ascii="Times New Roman" w:eastAsia="Calibri" w:hAnsi="Times New Roman"/>
        </w:rPr>
        <w:t>ë</w:t>
      </w:r>
      <w:r w:rsidR="00BA2FDF" w:rsidRPr="007D6DC2">
        <w:rPr>
          <w:rFonts w:ascii="Times New Roman" w:eastAsia="Calibri" w:hAnsi="Times New Roman"/>
        </w:rPr>
        <w:t xml:space="preserve">kuptim </w:t>
      </w:r>
      <w:r w:rsidR="00AA594C" w:rsidRPr="007D6DC2">
        <w:rPr>
          <w:rFonts w:ascii="Times New Roman" w:eastAsia="Calibri" w:hAnsi="Times New Roman"/>
        </w:rPr>
        <w:t>ose me nd</w:t>
      </w:r>
      <w:r w:rsidR="00347179" w:rsidRPr="007D6DC2">
        <w:rPr>
          <w:rFonts w:ascii="Times New Roman" w:eastAsia="Calibri" w:hAnsi="Times New Roman"/>
        </w:rPr>
        <w:t>ë</w:t>
      </w:r>
      <w:r w:rsidR="00AA594C" w:rsidRPr="007D6DC2">
        <w:rPr>
          <w:rFonts w:ascii="Times New Roman" w:eastAsia="Calibri" w:hAnsi="Times New Roman"/>
        </w:rPr>
        <w:t>rmjet</w:t>
      </w:r>
      <w:r w:rsidR="00347179" w:rsidRPr="007D6DC2">
        <w:rPr>
          <w:rFonts w:ascii="Times New Roman" w:eastAsia="Calibri" w:hAnsi="Times New Roman"/>
        </w:rPr>
        <w:t>ë</w:t>
      </w:r>
      <w:r w:rsidR="00AA594C" w:rsidRPr="007D6DC2">
        <w:rPr>
          <w:rFonts w:ascii="Times New Roman" w:eastAsia="Calibri" w:hAnsi="Times New Roman"/>
        </w:rPr>
        <w:t>sim</w:t>
      </w:r>
      <w:r w:rsidRPr="007D6DC2">
        <w:rPr>
          <w:rFonts w:ascii="Times New Roman" w:eastAsia="Calibri" w:hAnsi="Times New Roman"/>
        </w:rPr>
        <w:t xml:space="preserve">, </w:t>
      </w:r>
      <w:r w:rsidR="00BA2FDF" w:rsidRPr="007D6DC2">
        <w:rPr>
          <w:rFonts w:ascii="Times New Roman" w:hAnsi="Times New Roman"/>
        </w:rPr>
        <w:t xml:space="preserve">gjykata e arbitrazhit do të përfundojë procesin dhe, nëse kërkohet nga palët dhe nuk kundërshtohet nga gjykata e arbitrazhit, do të regjistrojë marrëveshjen në formën e një vendimi arbitrazhi në bazë të kushteve të rëna dakord nga palët. </w:t>
      </w:r>
    </w:p>
    <w:p w:rsidR="00BA2FDF" w:rsidRPr="007D6DC2" w:rsidRDefault="00BA2FDF" w:rsidP="007D6DC2">
      <w:pPr>
        <w:tabs>
          <w:tab w:val="left" w:pos="360"/>
        </w:tabs>
        <w:spacing w:line="276" w:lineRule="auto"/>
        <w:jc w:val="both"/>
        <w:rPr>
          <w:rFonts w:ascii="Times New Roman" w:eastAsia="Calibri" w:hAnsi="Times New Roman"/>
        </w:rPr>
      </w:pPr>
    </w:p>
    <w:p w:rsidR="0092003A" w:rsidRPr="007D6DC2" w:rsidRDefault="00AA594C" w:rsidP="007D6DC2">
      <w:pPr>
        <w:tabs>
          <w:tab w:val="left" w:pos="360"/>
        </w:tabs>
        <w:spacing w:line="276" w:lineRule="auto"/>
        <w:jc w:val="both"/>
        <w:rPr>
          <w:rFonts w:ascii="Times New Roman" w:hAnsi="Times New Roman"/>
        </w:rPr>
      </w:pPr>
      <w:r w:rsidRPr="007D6DC2">
        <w:rPr>
          <w:rFonts w:ascii="Times New Roman" w:eastAsia="Calibri" w:hAnsi="Times New Roman"/>
        </w:rPr>
        <w:t>2.</w:t>
      </w:r>
      <w:r w:rsidRPr="007D6DC2">
        <w:rPr>
          <w:rFonts w:ascii="Times New Roman" w:eastAsia="Calibri" w:hAnsi="Times New Roman"/>
        </w:rPr>
        <w:tab/>
      </w:r>
      <w:r w:rsidR="00BA606A" w:rsidRPr="007D6DC2">
        <w:rPr>
          <w:rFonts w:ascii="Times New Roman" w:eastAsia="Calibri" w:hAnsi="Times New Roman"/>
        </w:rPr>
        <w:t>Marr</w:t>
      </w:r>
      <w:r w:rsidR="00347179" w:rsidRPr="007D6DC2">
        <w:rPr>
          <w:rFonts w:ascii="Times New Roman" w:eastAsia="Calibri" w:hAnsi="Times New Roman"/>
        </w:rPr>
        <w:t>ë</w:t>
      </w:r>
      <w:r w:rsidR="00BA606A" w:rsidRPr="007D6DC2">
        <w:rPr>
          <w:rFonts w:ascii="Times New Roman" w:eastAsia="Calibri" w:hAnsi="Times New Roman"/>
        </w:rPr>
        <w:t xml:space="preserve">veshja </w:t>
      </w:r>
      <w:r w:rsidR="00FD7AD0" w:rsidRPr="007D6DC2">
        <w:rPr>
          <w:rFonts w:ascii="Times New Roman" w:eastAsia="Calibri" w:hAnsi="Times New Roman"/>
        </w:rPr>
        <w:t>e pal</w:t>
      </w:r>
      <w:r w:rsidR="00347179" w:rsidRPr="007D6DC2">
        <w:rPr>
          <w:rFonts w:ascii="Times New Roman" w:eastAsia="Calibri" w:hAnsi="Times New Roman"/>
        </w:rPr>
        <w:t>ë</w:t>
      </w:r>
      <w:r w:rsidR="00FD7AD0" w:rsidRPr="007D6DC2">
        <w:rPr>
          <w:rFonts w:ascii="Times New Roman" w:eastAsia="Calibri" w:hAnsi="Times New Roman"/>
        </w:rPr>
        <w:t>ve p</w:t>
      </w:r>
      <w:r w:rsidR="00347179" w:rsidRPr="007D6DC2">
        <w:rPr>
          <w:rFonts w:ascii="Times New Roman" w:eastAsia="Calibri" w:hAnsi="Times New Roman"/>
        </w:rPr>
        <w:t>ë</w:t>
      </w:r>
      <w:r w:rsidR="00FD7AD0" w:rsidRPr="007D6DC2">
        <w:rPr>
          <w:rFonts w:ascii="Times New Roman" w:eastAsia="Calibri" w:hAnsi="Times New Roman"/>
        </w:rPr>
        <w:t>r  zgjidhjen e mosmarr</w:t>
      </w:r>
      <w:r w:rsidR="00347179" w:rsidRPr="007D6DC2">
        <w:rPr>
          <w:rFonts w:ascii="Times New Roman" w:eastAsia="Calibri" w:hAnsi="Times New Roman"/>
        </w:rPr>
        <w:t>ë</w:t>
      </w:r>
      <w:r w:rsidR="00FD7AD0" w:rsidRPr="007D6DC2">
        <w:rPr>
          <w:rFonts w:ascii="Times New Roman" w:eastAsia="Calibri" w:hAnsi="Times New Roman"/>
        </w:rPr>
        <w:t>veshjes</w:t>
      </w:r>
      <w:r w:rsidR="00BA2FDF" w:rsidRPr="007D6DC2">
        <w:rPr>
          <w:rFonts w:ascii="Times New Roman" w:eastAsia="Calibri" w:hAnsi="Times New Roman"/>
        </w:rPr>
        <w:t xml:space="preserve"> mir</w:t>
      </w:r>
      <w:r w:rsidR="00326D25" w:rsidRPr="007D6DC2">
        <w:rPr>
          <w:rFonts w:ascii="Times New Roman" w:eastAsia="Calibri" w:hAnsi="Times New Roman"/>
        </w:rPr>
        <w:t>ë</w:t>
      </w:r>
      <w:r w:rsidR="00BA2FDF" w:rsidRPr="007D6DC2">
        <w:rPr>
          <w:rFonts w:ascii="Times New Roman" w:eastAsia="Calibri" w:hAnsi="Times New Roman"/>
        </w:rPr>
        <w:t>kuptim ose</w:t>
      </w:r>
      <w:r w:rsidR="00FD7AD0" w:rsidRPr="007D6DC2">
        <w:rPr>
          <w:rFonts w:ascii="Times New Roman" w:eastAsia="Calibri" w:hAnsi="Times New Roman"/>
        </w:rPr>
        <w:t xml:space="preserve"> me nd</w:t>
      </w:r>
      <w:r w:rsidR="00347179" w:rsidRPr="007D6DC2">
        <w:rPr>
          <w:rFonts w:ascii="Times New Roman" w:eastAsia="Calibri" w:hAnsi="Times New Roman"/>
        </w:rPr>
        <w:t>ë</w:t>
      </w:r>
      <w:r w:rsidR="00FD7AD0" w:rsidRPr="007D6DC2">
        <w:rPr>
          <w:rFonts w:ascii="Times New Roman" w:eastAsia="Calibri" w:hAnsi="Times New Roman"/>
        </w:rPr>
        <w:t>rmjet</w:t>
      </w:r>
      <w:r w:rsidR="00347179" w:rsidRPr="007D6DC2">
        <w:rPr>
          <w:rFonts w:ascii="Times New Roman" w:eastAsia="Calibri" w:hAnsi="Times New Roman"/>
        </w:rPr>
        <w:t>ë</w:t>
      </w:r>
      <w:r w:rsidR="00FD7AD0" w:rsidRPr="007D6DC2">
        <w:rPr>
          <w:rFonts w:ascii="Times New Roman" w:eastAsia="Calibri" w:hAnsi="Times New Roman"/>
        </w:rPr>
        <w:t>sim</w:t>
      </w:r>
      <w:r w:rsidR="00E33F9E" w:rsidRPr="007D6DC2">
        <w:rPr>
          <w:rFonts w:ascii="Times New Roman" w:eastAsia="Calibri" w:hAnsi="Times New Roman"/>
        </w:rPr>
        <w:t>, me</w:t>
      </w:r>
      <w:r w:rsidR="0092003A" w:rsidRPr="007D6DC2">
        <w:rPr>
          <w:rFonts w:ascii="Times New Roman" w:eastAsia="Calibri" w:hAnsi="Times New Roman"/>
        </w:rPr>
        <w:t xml:space="preserve"> kërk</w:t>
      </w:r>
      <w:r w:rsidR="00E33F9E" w:rsidRPr="007D6DC2">
        <w:rPr>
          <w:rFonts w:ascii="Times New Roman" w:eastAsia="Calibri" w:hAnsi="Times New Roman"/>
        </w:rPr>
        <w:t>es</w:t>
      </w:r>
      <w:r w:rsidR="00347179" w:rsidRPr="007D6DC2">
        <w:rPr>
          <w:rFonts w:ascii="Times New Roman" w:eastAsia="Calibri" w:hAnsi="Times New Roman"/>
        </w:rPr>
        <w:t>ë</w:t>
      </w:r>
      <w:r w:rsidR="00E33F9E" w:rsidRPr="007D6DC2">
        <w:rPr>
          <w:rFonts w:ascii="Times New Roman" w:eastAsia="Calibri" w:hAnsi="Times New Roman"/>
        </w:rPr>
        <w:t xml:space="preserve"> t</w:t>
      </w:r>
      <w:r w:rsidR="00347179" w:rsidRPr="007D6DC2">
        <w:rPr>
          <w:rFonts w:ascii="Times New Roman" w:eastAsia="Calibri" w:hAnsi="Times New Roman"/>
        </w:rPr>
        <w:t>ë</w:t>
      </w:r>
      <w:r w:rsidR="00E33F9E" w:rsidRPr="007D6DC2">
        <w:rPr>
          <w:rFonts w:ascii="Times New Roman" w:eastAsia="Calibri" w:hAnsi="Times New Roman"/>
        </w:rPr>
        <w:t xml:space="preserve"> </w:t>
      </w:r>
      <w:r w:rsidR="0092003A" w:rsidRPr="007D6DC2">
        <w:rPr>
          <w:rFonts w:ascii="Times New Roman" w:eastAsia="Calibri" w:hAnsi="Times New Roman"/>
        </w:rPr>
        <w:t>palë</w:t>
      </w:r>
      <w:r w:rsidR="00E33F9E" w:rsidRPr="007D6DC2">
        <w:rPr>
          <w:rFonts w:ascii="Times New Roman" w:eastAsia="Calibri" w:hAnsi="Times New Roman"/>
        </w:rPr>
        <w:t>ve</w:t>
      </w:r>
      <w:r w:rsidR="000B487B" w:rsidRPr="007D6DC2">
        <w:rPr>
          <w:rFonts w:ascii="Times New Roman" w:eastAsia="Calibri" w:hAnsi="Times New Roman"/>
        </w:rPr>
        <w:t>,</w:t>
      </w:r>
      <w:r w:rsidR="00E33F9E" w:rsidRPr="007D6DC2">
        <w:rPr>
          <w:rFonts w:ascii="Times New Roman" w:eastAsia="Calibri" w:hAnsi="Times New Roman"/>
        </w:rPr>
        <w:t xml:space="preserve"> mund t</w:t>
      </w:r>
      <w:r w:rsidR="00347179" w:rsidRPr="007D6DC2">
        <w:rPr>
          <w:rFonts w:ascii="Times New Roman" w:eastAsia="Calibri" w:hAnsi="Times New Roman"/>
        </w:rPr>
        <w:t>ë</w:t>
      </w:r>
      <w:r w:rsidR="00E33F9E" w:rsidRPr="007D6DC2">
        <w:rPr>
          <w:rFonts w:ascii="Times New Roman" w:eastAsia="Calibri" w:hAnsi="Times New Roman"/>
        </w:rPr>
        <w:t xml:space="preserve"> </w:t>
      </w:r>
      <w:r w:rsidR="0092003A" w:rsidRPr="007D6DC2">
        <w:rPr>
          <w:rFonts w:ascii="Times New Roman" w:eastAsia="Calibri" w:hAnsi="Times New Roman"/>
        </w:rPr>
        <w:t>regjistrohet</w:t>
      </w:r>
      <w:r w:rsidR="000B487B" w:rsidRPr="007D6DC2">
        <w:rPr>
          <w:rFonts w:ascii="Times New Roman" w:eastAsia="Calibri" w:hAnsi="Times New Roman"/>
        </w:rPr>
        <w:t xml:space="preserve"> dhe të shpallet nga gjykata e arbitrazhit</w:t>
      </w:r>
      <w:r w:rsidR="0092003A" w:rsidRPr="007D6DC2">
        <w:rPr>
          <w:rFonts w:ascii="Times New Roman" w:eastAsia="Calibri" w:hAnsi="Times New Roman"/>
        </w:rPr>
        <w:t xml:space="preserve"> në formë</w:t>
      </w:r>
      <w:r w:rsidR="008A5639" w:rsidRPr="007D6DC2">
        <w:rPr>
          <w:rFonts w:ascii="Times New Roman" w:eastAsia="Calibri" w:hAnsi="Times New Roman"/>
        </w:rPr>
        <w:t>n</w:t>
      </w:r>
      <w:r w:rsidR="0092003A" w:rsidRPr="007D6DC2">
        <w:rPr>
          <w:rFonts w:ascii="Times New Roman" w:eastAsia="Calibri" w:hAnsi="Times New Roman"/>
        </w:rPr>
        <w:t xml:space="preserve"> </w:t>
      </w:r>
      <w:r w:rsidR="008A5639" w:rsidRPr="007D6DC2">
        <w:rPr>
          <w:rFonts w:ascii="Times New Roman" w:eastAsia="Calibri" w:hAnsi="Times New Roman"/>
        </w:rPr>
        <w:t>e</w:t>
      </w:r>
      <w:r w:rsidR="0092003A" w:rsidRPr="007D6DC2">
        <w:rPr>
          <w:rFonts w:ascii="Times New Roman" w:eastAsia="Calibri" w:hAnsi="Times New Roman"/>
        </w:rPr>
        <w:t xml:space="preserve"> një vendimi arbitrazhi, </w:t>
      </w:r>
      <w:r w:rsidR="00CC0D9D" w:rsidRPr="007D6DC2">
        <w:rPr>
          <w:rFonts w:ascii="Times New Roman" w:eastAsia="Calibri" w:hAnsi="Times New Roman"/>
        </w:rPr>
        <w:t>me p</w:t>
      </w:r>
      <w:r w:rsidR="00347179" w:rsidRPr="007D6DC2">
        <w:rPr>
          <w:rFonts w:ascii="Times New Roman" w:eastAsia="Calibri" w:hAnsi="Times New Roman"/>
        </w:rPr>
        <w:t>ë</w:t>
      </w:r>
      <w:r w:rsidR="00CC0D9D" w:rsidRPr="007D6DC2">
        <w:rPr>
          <w:rFonts w:ascii="Times New Roman" w:eastAsia="Calibri" w:hAnsi="Times New Roman"/>
        </w:rPr>
        <w:t>rjashtim t</w:t>
      </w:r>
      <w:r w:rsidR="00347179" w:rsidRPr="007D6DC2">
        <w:rPr>
          <w:rFonts w:ascii="Times New Roman" w:eastAsia="Calibri" w:hAnsi="Times New Roman"/>
        </w:rPr>
        <w:t>ë</w:t>
      </w:r>
      <w:r w:rsidR="00CC0D9D" w:rsidRPr="007D6DC2">
        <w:rPr>
          <w:rFonts w:ascii="Times New Roman" w:eastAsia="Calibri" w:hAnsi="Times New Roman"/>
        </w:rPr>
        <w:t xml:space="preserve"> rastit kur</w:t>
      </w:r>
      <w:r w:rsidR="0092003A" w:rsidRPr="007D6DC2">
        <w:rPr>
          <w:rFonts w:ascii="Times New Roman" w:eastAsia="Calibri" w:hAnsi="Times New Roman"/>
        </w:rPr>
        <w:t xml:space="preserve"> përmbajtja e marrëveshjes</w:t>
      </w:r>
      <w:r w:rsidR="0092003A" w:rsidRPr="007D6DC2">
        <w:rPr>
          <w:rFonts w:ascii="Times New Roman" w:hAnsi="Times New Roman"/>
        </w:rPr>
        <w:t xml:space="preserve"> </w:t>
      </w:r>
      <w:r w:rsidR="0092003A" w:rsidRPr="007D6DC2">
        <w:rPr>
          <w:rFonts w:ascii="Times New Roman" w:eastAsia="Calibri" w:hAnsi="Times New Roman"/>
        </w:rPr>
        <w:t xml:space="preserve">është në kundërshtim me </w:t>
      </w:r>
      <w:r w:rsidR="00233116" w:rsidRPr="007D6DC2">
        <w:rPr>
          <w:rFonts w:ascii="Times New Roman" w:eastAsia="Calibri" w:hAnsi="Times New Roman"/>
        </w:rPr>
        <w:t>ligjin</w:t>
      </w:r>
      <w:r w:rsidR="0092003A" w:rsidRPr="007D6DC2">
        <w:rPr>
          <w:rFonts w:ascii="Times New Roman" w:eastAsia="Calibri" w:hAnsi="Times New Roman"/>
        </w:rPr>
        <w:t>.</w:t>
      </w:r>
      <w:r w:rsidR="003C06EF" w:rsidRPr="007D6DC2">
        <w:rPr>
          <w:rFonts w:ascii="Times New Roman" w:eastAsia="Calibri" w:hAnsi="Times New Roman"/>
        </w:rPr>
        <w:t xml:space="preserve"> </w:t>
      </w:r>
      <w:r w:rsidR="0084104C" w:rsidRPr="007D6DC2">
        <w:rPr>
          <w:rFonts w:ascii="Times New Roman" w:hAnsi="Times New Roman"/>
        </w:rPr>
        <w:t>Vendimi i arbitrazhit</w:t>
      </w:r>
      <w:r w:rsidR="00A91CE8" w:rsidRPr="007D6DC2">
        <w:rPr>
          <w:rFonts w:ascii="Times New Roman" w:hAnsi="Times New Roman"/>
        </w:rPr>
        <w:t xml:space="preserve"> </w:t>
      </w:r>
      <w:r w:rsidR="00CF4956" w:rsidRPr="007D6DC2">
        <w:rPr>
          <w:rFonts w:ascii="Times New Roman" w:hAnsi="Times New Roman"/>
        </w:rPr>
        <w:t xml:space="preserve">merret në përputhje me dispozitat e nenit </w:t>
      </w:r>
      <w:r w:rsidR="00CB7D89" w:rsidRPr="007D6DC2">
        <w:rPr>
          <w:rFonts w:ascii="Times New Roman" w:hAnsi="Times New Roman"/>
        </w:rPr>
        <w:t>45</w:t>
      </w:r>
      <w:r w:rsidR="00CF4956" w:rsidRPr="007D6DC2">
        <w:rPr>
          <w:rFonts w:ascii="Times New Roman" w:hAnsi="Times New Roman"/>
        </w:rPr>
        <w:t xml:space="preserve"> </w:t>
      </w:r>
      <w:r w:rsidR="00BA2FDF" w:rsidRPr="007D6DC2">
        <w:rPr>
          <w:rFonts w:ascii="Times New Roman" w:eastAsia="MS Mincho" w:hAnsi="Times New Roman"/>
        </w:rPr>
        <w:t xml:space="preserve">dhe </w:t>
      </w:r>
      <w:r w:rsidR="00BA2FDF" w:rsidRPr="007D6DC2">
        <w:rPr>
          <w:rFonts w:ascii="Times New Roman" w:eastAsia="MS Mincho" w:hAnsi="Times New Roman"/>
        </w:rPr>
        <w:lastRenderedPageBreak/>
        <w:t xml:space="preserve">shpallet si vendim i gjykatës së arbitrazhit. Ky vendim ka efekt të njëjtë me çdo vendim tjetër të marrë mbi themelin e çështjes. </w:t>
      </w:r>
    </w:p>
    <w:p w:rsidR="00264337" w:rsidRPr="007D6DC2" w:rsidRDefault="00264337"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45</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Forma dhe përmbajtja e vendimit</w:t>
      </w:r>
    </w:p>
    <w:p w:rsidR="0092003A" w:rsidRPr="007D6DC2" w:rsidRDefault="0092003A" w:rsidP="007D6DC2">
      <w:pPr>
        <w:tabs>
          <w:tab w:val="left" w:pos="360"/>
        </w:tabs>
        <w:spacing w:line="276" w:lineRule="auto"/>
        <w:jc w:val="center"/>
        <w:rPr>
          <w:rFonts w:ascii="Times New Roman" w:hAnsi="Times New Roman"/>
        </w:rPr>
      </w:pPr>
    </w:p>
    <w:p w:rsidR="006525D7" w:rsidRPr="007D6DC2" w:rsidRDefault="006525D7"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Pr="007D6DC2">
        <w:rPr>
          <w:rFonts w:ascii="Times New Roman" w:eastAsia="Calibri" w:hAnsi="Times New Roman"/>
        </w:rPr>
        <w:tab/>
        <w:t xml:space="preserve">Vendimi hartohet me shkrim dhe nënshkruhet nga arbitri ose </w:t>
      </w:r>
      <w:r w:rsidR="00D60558" w:rsidRPr="007D6DC2">
        <w:rPr>
          <w:rFonts w:ascii="Times New Roman" w:eastAsia="Calibri" w:hAnsi="Times New Roman"/>
        </w:rPr>
        <w:t>arbritrat</w:t>
      </w:r>
      <w:r w:rsidR="003846CF" w:rsidRPr="007D6DC2">
        <w:rPr>
          <w:rFonts w:ascii="Times New Roman" w:eastAsia="Calibri" w:hAnsi="Times New Roman"/>
        </w:rPr>
        <w:t>, sipas rastit</w:t>
      </w:r>
      <w:r w:rsidRPr="007D6DC2">
        <w:rPr>
          <w:rFonts w:ascii="Times New Roman" w:eastAsia="Calibri" w:hAnsi="Times New Roman"/>
        </w:rPr>
        <w:t>. Në proced</w:t>
      </w:r>
      <w:r w:rsidR="003846CF" w:rsidRPr="007D6DC2">
        <w:rPr>
          <w:rFonts w:ascii="Times New Roman" w:eastAsia="Calibri" w:hAnsi="Times New Roman"/>
        </w:rPr>
        <w:t>urat</w:t>
      </w:r>
      <w:r w:rsidRPr="007D6DC2">
        <w:rPr>
          <w:rFonts w:ascii="Times New Roman" w:eastAsia="Calibri" w:hAnsi="Times New Roman"/>
        </w:rPr>
        <w:t xml:space="preserve"> e arbitrazhit me më shumë se një arbitër, nënshkrimet e shumicës </w:t>
      </w:r>
      <w:r w:rsidR="00D74236" w:rsidRPr="007D6DC2">
        <w:rPr>
          <w:rFonts w:ascii="Times New Roman" w:eastAsia="Calibri" w:hAnsi="Times New Roman"/>
        </w:rPr>
        <w:t>s</w:t>
      </w:r>
      <w:r w:rsidRPr="007D6DC2">
        <w:rPr>
          <w:rFonts w:ascii="Times New Roman" w:eastAsia="Calibri" w:hAnsi="Times New Roman"/>
        </w:rPr>
        <w:t>ë t</w:t>
      </w:r>
      <w:r w:rsidR="00DD4B2B" w:rsidRPr="007D6DC2">
        <w:rPr>
          <w:rFonts w:ascii="Times New Roman" w:eastAsia="Calibri" w:hAnsi="Times New Roman"/>
        </w:rPr>
        <w:t>ë</w:t>
      </w:r>
      <w:r w:rsidRPr="007D6DC2">
        <w:rPr>
          <w:rFonts w:ascii="Times New Roman" w:eastAsia="Calibri" w:hAnsi="Times New Roman"/>
        </w:rPr>
        <w:t xml:space="preserve"> gjithë anëtarëve të gjykatës së arbitrazhit j</w:t>
      </w:r>
      <w:r w:rsidR="00D74236" w:rsidRPr="007D6DC2">
        <w:rPr>
          <w:rFonts w:ascii="Times New Roman" w:eastAsia="Calibri" w:hAnsi="Times New Roman"/>
        </w:rPr>
        <w:t>a</w:t>
      </w:r>
      <w:r w:rsidRPr="007D6DC2">
        <w:rPr>
          <w:rFonts w:ascii="Times New Roman" w:eastAsia="Calibri" w:hAnsi="Times New Roman"/>
        </w:rPr>
        <w:t xml:space="preserve">në të mjaftueshme, me kusht që të deklarohet arsyeja për </w:t>
      </w:r>
      <w:r w:rsidR="00D60558" w:rsidRPr="007D6DC2">
        <w:rPr>
          <w:rFonts w:ascii="Times New Roman" w:eastAsia="Calibri" w:hAnsi="Times New Roman"/>
        </w:rPr>
        <w:t xml:space="preserve">çdo </w:t>
      </w:r>
      <w:r w:rsidRPr="007D6DC2">
        <w:rPr>
          <w:rFonts w:ascii="Times New Roman" w:eastAsia="Calibri" w:hAnsi="Times New Roman"/>
        </w:rPr>
        <w:t>nënshkrim</w:t>
      </w:r>
      <w:r w:rsidR="008F3EDD" w:rsidRPr="007D6DC2">
        <w:rPr>
          <w:rFonts w:ascii="Times New Roman" w:eastAsia="Calibri" w:hAnsi="Times New Roman"/>
        </w:rPr>
        <w:t>e</w:t>
      </w:r>
      <w:r w:rsidRPr="007D6DC2">
        <w:rPr>
          <w:rFonts w:ascii="Times New Roman" w:eastAsia="Calibri" w:hAnsi="Times New Roman"/>
        </w:rPr>
        <w:t xml:space="preserve"> që mungon.</w:t>
      </w:r>
    </w:p>
    <w:p w:rsidR="00EF6916" w:rsidRPr="007D6DC2" w:rsidRDefault="00EF6916" w:rsidP="007D6DC2">
      <w:pPr>
        <w:tabs>
          <w:tab w:val="left" w:pos="360"/>
        </w:tabs>
        <w:spacing w:line="276" w:lineRule="auto"/>
        <w:jc w:val="both"/>
        <w:rPr>
          <w:rFonts w:ascii="Times New Roman" w:eastAsia="Calibri" w:hAnsi="Times New Roman"/>
        </w:rPr>
      </w:pPr>
    </w:p>
    <w:p w:rsidR="006525D7" w:rsidRPr="007D6DC2" w:rsidRDefault="00B26E42"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2</w:t>
      </w:r>
      <w:r w:rsidR="006525D7" w:rsidRPr="007D6DC2">
        <w:rPr>
          <w:rFonts w:ascii="Times New Roman" w:eastAsia="Calibri" w:hAnsi="Times New Roman"/>
        </w:rPr>
        <w:t xml:space="preserve">. </w:t>
      </w:r>
      <w:r w:rsidR="006525D7" w:rsidRPr="007D6DC2">
        <w:rPr>
          <w:rFonts w:ascii="Times New Roman" w:eastAsia="Calibri" w:hAnsi="Times New Roman"/>
        </w:rPr>
        <w:tab/>
        <w:t xml:space="preserve">Vendimi përfundimtar i arbitrazhit duhet të jetë i arsyetuar, me përjashtim të rasteve kur palët kanë rënë dakord </w:t>
      </w:r>
      <w:r w:rsidR="0035611A" w:rsidRPr="007D6DC2">
        <w:rPr>
          <w:rFonts w:ascii="Times New Roman" w:eastAsia="Calibri" w:hAnsi="Times New Roman"/>
        </w:rPr>
        <w:t>ndryshe</w:t>
      </w:r>
      <w:r w:rsidR="00A12CAE" w:rsidRPr="007D6DC2">
        <w:rPr>
          <w:rFonts w:ascii="Times New Roman" w:eastAsia="Calibri" w:hAnsi="Times New Roman"/>
        </w:rPr>
        <w:t>,</w:t>
      </w:r>
      <w:r w:rsidR="006525D7" w:rsidRPr="007D6DC2">
        <w:rPr>
          <w:rFonts w:ascii="Times New Roman" w:eastAsia="Calibri" w:hAnsi="Times New Roman"/>
        </w:rPr>
        <w:t xml:space="preserve"> ose vendimi është </w:t>
      </w:r>
      <w:r w:rsidR="00A12CAE" w:rsidRPr="007D6DC2">
        <w:rPr>
          <w:rFonts w:ascii="Times New Roman" w:eastAsia="Calibri" w:hAnsi="Times New Roman"/>
        </w:rPr>
        <w:t>marr</w:t>
      </w:r>
      <w:r w:rsidR="00DD4B2B" w:rsidRPr="007D6DC2">
        <w:rPr>
          <w:rFonts w:ascii="Times New Roman" w:eastAsia="Calibri" w:hAnsi="Times New Roman"/>
        </w:rPr>
        <w:t>ë</w:t>
      </w:r>
      <w:r w:rsidR="00A12CAE" w:rsidRPr="007D6DC2">
        <w:rPr>
          <w:rFonts w:ascii="Times New Roman" w:eastAsia="Calibri" w:hAnsi="Times New Roman"/>
        </w:rPr>
        <w:t xml:space="preserve"> n</w:t>
      </w:r>
      <w:r w:rsidR="00DD4B2B" w:rsidRPr="007D6DC2">
        <w:rPr>
          <w:rFonts w:ascii="Times New Roman" w:eastAsia="Calibri" w:hAnsi="Times New Roman"/>
        </w:rPr>
        <w:t>ë</w:t>
      </w:r>
      <w:r w:rsidR="00A12CAE" w:rsidRPr="007D6DC2">
        <w:rPr>
          <w:rFonts w:ascii="Times New Roman" w:eastAsia="Calibri" w:hAnsi="Times New Roman"/>
        </w:rPr>
        <w:t xml:space="preserve"> p</w:t>
      </w:r>
      <w:r w:rsidR="00DD4B2B" w:rsidRPr="007D6DC2">
        <w:rPr>
          <w:rFonts w:ascii="Times New Roman" w:eastAsia="Calibri" w:hAnsi="Times New Roman"/>
        </w:rPr>
        <w:t>ë</w:t>
      </w:r>
      <w:r w:rsidR="00A12CAE" w:rsidRPr="007D6DC2">
        <w:rPr>
          <w:rFonts w:ascii="Times New Roman" w:eastAsia="Calibri" w:hAnsi="Times New Roman"/>
        </w:rPr>
        <w:t xml:space="preserve">rputhje me </w:t>
      </w:r>
      <w:r w:rsidR="006525D7" w:rsidRPr="007D6DC2">
        <w:rPr>
          <w:rFonts w:ascii="Times New Roman" w:eastAsia="Calibri" w:hAnsi="Times New Roman"/>
        </w:rPr>
        <w:t>parashikimet</w:t>
      </w:r>
      <w:r w:rsidR="00A12CAE" w:rsidRPr="007D6DC2">
        <w:rPr>
          <w:rFonts w:ascii="Times New Roman" w:eastAsia="Calibri" w:hAnsi="Times New Roman"/>
        </w:rPr>
        <w:t xml:space="preserve"> e</w:t>
      </w:r>
      <w:r w:rsidR="006525D7" w:rsidRPr="007D6DC2">
        <w:rPr>
          <w:rFonts w:ascii="Times New Roman" w:eastAsia="Calibri" w:hAnsi="Times New Roman"/>
        </w:rPr>
        <w:t xml:space="preserve"> neni</w:t>
      </w:r>
      <w:r w:rsidR="00A12CAE" w:rsidRPr="007D6DC2">
        <w:rPr>
          <w:rFonts w:ascii="Times New Roman" w:eastAsia="Calibri" w:hAnsi="Times New Roman"/>
        </w:rPr>
        <w:t>t</w:t>
      </w:r>
      <w:r w:rsidR="006525D7" w:rsidRPr="007D6DC2">
        <w:rPr>
          <w:rFonts w:ascii="Times New Roman" w:eastAsia="Calibri" w:hAnsi="Times New Roman"/>
        </w:rPr>
        <w:t xml:space="preserve"> </w:t>
      </w:r>
      <w:r w:rsidR="00EA3553" w:rsidRPr="007D6DC2">
        <w:rPr>
          <w:rFonts w:ascii="Times New Roman" w:eastAsia="Calibri" w:hAnsi="Times New Roman"/>
        </w:rPr>
        <w:t>44</w:t>
      </w:r>
      <w:r w:rsidR="00A12CAE" w:rsidRPr="007D6DC2">
        <w:rPr>
          <w:rFonts w:ascii="Times New Roman" w:eastAsia="Calibri" w:hAnsi="Times New Roman"/>
        </w:rPr>
        <w:t xml:space="preserve"> t</w:t>
      </w:r>
      <w:r w:rsidR="00DD4B2B" w:rsidRPr="007D6DC2">
        <w:rPr>
          <w:rFonts w:ascii="Times New Roman" w:eastAsia="Calibri" w:hAnsi="Times New Roman"/>
        </w:rPr>
        <w:t>ë</w:t>
      </w:r>
      <w:r w:rsidR="00A12CAE" w:rsidRPr="007D6DC2">
        <w:rPr>
          <w:rFonts w:ascii="Times New Roman" w:eastAsia="Calibri" w:hAnsi="Times New Roman"/>
        </w:rPr>
        <w:t xml:space="preserve"> k</w:t>
      </w:r>
      <w:r w:rsidR="00DD4B2B" w:rsidRPr="007D6DC2">
        <w:rPr>
          <w:rFonts w:ascii="Times New Roman" w:eastAsia="Calibri" w:hAnsi="Times New Roman"/>
        </w:rPr>
        <w:t>ë</w:t>
      </w:r>
      <w:r w:rsidR="00A12CAE" w:rsidRPr="007D6DC2">
        <w:rPr>
          <w:rFonts w:ascii="Times New Roman" w:eastAsia="Calibri" w:hAnsi="Times New Roman"/>
        </w:rPr>
        <w:t>tij ligj</w:t>
      </w:r>
      <w:r w:rsidR="006525D7" w:rsidRPr="007D6DC2">
        <w:rPr>
          <w:rFonts w:ascii="Times New Roman" w:eastAsia="Calibri" w:hAnsi="Times New Roman"/>
        </w:rPr>
        <w:t>.</w:t>
      </w:r>
    </w:p>
    <w:p w:rsidR="00085330" w:rsidRPr="007D6DC2" w:rsidRDefault="00085330" w:rsidP="007D6DC2">
      <w:pPr>
        <w:tabs>
          <w:tab w:val="left" w:pos="360"/>
        </w:tabs>
        <w:spacing w:line="276" w:lineRule="auto"/>
        <w:jc w:val="both"/>
        <w:rPr>
          <w:rFonts w:ascii="Times New Roman" w:eastAsia="Calibri" w:hAnsi="Times New Roman"/>
        </w:rPr>
      </w:pPr>
    </w:p>
    <w:p w:rsidR="006525D7" w:rsidRDefault="00B26E42"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3</w:t>
      </w:r>
      <w:r w:rsidR="006525D7" w:rsidRPr="007D6DC2">
        <w:rPr>
          <w:rFonts w:ascii="Times New Roman" w:eastAsia="Calibri" w:hAnsi="Times New Roman"/>
        </w:rPr>
        <w:t xml:space="preserve">. </w:t>
      </w:r>
      <w:r w:rsidR="006525D7" w:rsidRPr="007D6DC2">
        <w:rPr>
          <w:rFonts w:ascii="Times New Roman" w:eastAsia="Calibri" w:hAnsi="Times New Roman"/>
        </w:rPr>
        <w:tab/>
        <w:t xml:space="preserve">Vendimi </w:t>
      </w:r>
      <w:r w:rsidR="002B45D4" w:rsidRPr="007D6DC2">
        <w:rPr>
          <w:rFonts w:ascii="Times New Roman" w:eastAsia="Calibri" w:hAnsi="Times New Roman"/>
        </w:rPr>
        <w:t xml:space="preserve"> </w:t>
      </w:r>
      <w:r w:rsidR="006525D7" w:rsidRPr="007D6DC2">
        <w:rPr>
          <w:rFonts w:ascii="Times New Roman" w:eastAsia="Calibri" w:hAnsi="Times New Roman"/>
        </w:rPr>
        <w:t>i arbitrazhit duhet të këtë të përcaktuar datën dhe vendin e arbitrazhit</w:t>
      </w:r>
      <w:r w:rsidR="00D11E6D" w:rsidRPr="007D6DC2">
        <w:rPr>
          <w:rFonts w:ascii="Times New Roman" w:eastAsia="Calibri" w:hAnsi="Times New Roman"/>
        </w:rPr>
        <w:t xml:space="preserve"> </w:t>
      </w:r>
      <w:r w:rsidR="0027678D" w:rsidRPr="007D6DC2">
        <w:rPr>
          <w:rFonts w:ascii="Times New Roman" w:eastAsia="Calibri" w:hAnsi="Times New Roman"/>
        </w:rPr>
        <w:t>sipas parashikimev</w:t>
      </w:r>
      <w:r w:rsidR="00D11E6D" w:rsidRPr="007D6DC2">
        <w:rPr>
          <w:rFonts w:ascii="Times New Roman" w:eastAsia="Calibri" w:hAnsi="Times New Roman"/>
        </w:rPr>
        <w:t>e</w:t>
      </w:r>
      <w:r w:rsidR="0027678D" w:rsidRPr="007D6DC2">
        <w:rPr>
          <w:rFonts w:ascii="Times New Roman" w:eastAsia="Calibri" w:hAnsi="Times New Roman"/>
        </w:rPr>
        <w:t xml:space="preserve"> t</w:t>
      </w:r>
      <w:r w:rsidR="00DD4B2B" w:rsidRPr="007D6DC2">
        <w:rPr>
          <w:rFonts w:ascii="Times New Roman" w:eastAsia="Calibri" w:hAnsi="Times New Roman"/>
        </w:rPr>
        <w:t>ë</w:t>
      </w:r>
      <w:r w:rsidR="0027678D" w:rsidRPr="007D6DC2">
        <w:rPr>
          <w:rFonts w:ascii="Times New Roman" w:eastAsia="Calibri" w:hAnsi="Times New Roman"/>
        </w:rPr>
        <w:t xml:space="preserve"> </w:t>
      </w:r>
      <w:r w:rsidR="006525D7" w:rsidRPr="007D6DC2">
        <w:rPr>
          <w:rFonts w:ascii="Times New Roman" w:eastAsia="Calibri" w:hAnsi="Times New Roman"/>
        </w:rPr>
        <w:t xml:space="preserve">nenit </w:t>
      </w:r>
      <w:r w:rsidR="00EA3553" w:rsidRPr="007D6DC2">
        <w:rPr>
          <w:rFonts w:ascii="Times New Roman" w:eastAsia="Calibri" w:hAnsi="Times New Roman"/>
        </w:rPr>
        <w:t>33</w:t>
      </w:r>
      <w:r w:rsidR="006525D7" w:rsidRPr="007D6DC2">
        <w:rPr>
          <w:rFonts w:ascii="Times New Roman" w:eastAsia="Calibri" w:hAnsi="Times New Roman"/>
        </w:rPr>
        <w:t xml:space="preserve"> të këtij ligji. </w:t>
      </w:r>
      <w:r w:rsidR="00D2598D" w:rsidRPr="007D6DC2">
        <w:rPr>
          <w:rFonts w:ascii="Times New Roman" w:eastAsia="Calibri" w:hAnsi="Times New Roman"/>
        </w:rPr>
        <w:t>Nëse vendi i arbitrazhit nuk është përcaktuar gjatë procedurës s</w:t>
      </w:r>
      <w:r w:rsidR="00DD4B2B" w:rsidRPr="007D6DC2">
        <w:rPr>
          <w:rFonts w:ascii="Times New Roman" w:eastAsia="Calibri" w:hAnsi="Times New Roman"/>
        </w:rPr>
        <w:t>ë</w:t>
      </w:r>
      <w:r w:rsidR="00D2598D" w:rsidRPr="007D6DC2">
        <w:rPr>
          <w:rFonts w:ascii="Times New Roman" w:eastAsia="Calibri" w:hAnsi="Times New Roman"/>
        </w:rPr>
        <w:t xml:space="preserve"> arbitrazhit, vendi i marrjes së vendimit </w:t>
      </w:r>
      <w:r w:rsidR="005C2C0B" w:rsidRPr="007D6DC2">
        <w:rPr>
          <w:rFonts w:ascii="Times New Roman" w:eastAsia="Calibri" w:hAnsi="Times New Roman"/>
        </w:rPr>
        <w:t>do t</w:t>
      </w:r>
      <w:r w:rsidR="00DD4B2B" w:rsidRPr="007D6DC2">
        <w:rPr>
          <w:rFonts w:ascii="Times New Roman" w:eastAsia="Calibri" w:hAnsi="Times New Roman"/>
        </w:rPr>
        <w:t>ë</w:t>
      </w:r>
      <w:r w:rsidR="005C2C0B" w:rsidRPr="007D6DC2">
        <w:rPr>
          <w:rFonts w:ascii="Times New Roman" w:eastAsia="Calibri" w:hAnsi="Times New Roman"/>
        </w:rPr>
        <w:t xml:space="preserve"> </w:t>
      </w:r>
      <w:r w:rsidR="00D2598D" w:rsidRPr="007D6DC2">
        <w:rPr>
          <w:rFonts w:ascii="Times New Roman" w:eastAsia="Calibri" w:hAnsi="Times New Roman"/>
        </w:rPr>
        <w:t xml:space="preserve">konsiderohet si </w:t>
      </w:r>
      <w:r w:rsidR="005C2C0B" w:rsidRPr="007D6DC2">
        <w:rPr>
          <w:rFonts w:ascii="Times New Roman" w:eastAsia="Calibri" w:hAnsi="Times New Roman"/>
        </w:rPr>
        <w:t>vendi</w:t>
      </w:r>
      <w:r w:rsidR="00CC7C9A" w:rsidRPr="007D6DC2">
        <w:rPr>
          <w:rFonts w:ascii="Times New Roman" w:eastAsia="Calibri" w:hAnsi="Times New Roman"/>
        </w:rPr>
        <w:t xml:space="preserve"> kryerjes s</w:t>
      </w:r>
      <w:r w:rsidR="00DD4B2B" w:rsidRPr="007D6DC2">
        <w:rPr>
          <w:rFonts w:ascii="Times New Roman" w:eastAsia="Calibri" w:hAnsi="Times New Roman"/>
        </w:rPr>
        <w:t>ë</w:t>
      </w:r>
      <w:r w:rsidR="00D2598D" w:rsidRPr="007D6DC2">
        <w:rPr>
          <w:rFonts w:ascii="Times New Roman" w:eastAsia="Calibri" w:hAnsi="Times New Roman"/>
        </w:rPr>
        <w:t xml:space="preserve"> arbitrazhit.</w:t>
      </w:r>
    </w:p>
    <w:p w:rsidR="00AF1A95" w:rsidRPr="007D6DC2" w:rsidRDefault="00AF1A95" w:rsidP="007D6DC2">
      <w:pPr>
        <w:tabs>
          <w:tab w:val="left" w:pos="360"/>
        </w:tabs>
        <w:spacing w:line="276" w:lineRule="auto"/>
        <w:jc w:val="both"/>
        <w:rPr>
          <w:rFonts w:ascii="Times New Roman" w:eastAsia="Calibri" w:hAnsi="Times New Roman"/>
        </w:rPr>
      </w:pPr>
    </w:p>
    <w:p w:rsidR="00B26E42" w:rsidRPr="007D6DC2" w:rsidRDefault="00B26E42" w:rsidP="007D6DC2">
      <w:pPr>
        <w:pStyle w:val="Style10"/>
        <w:widowControl/>
        <w:tabs>
          <w:tab w:val="left" w:pos="672"/>
        </w:tabs>
        <w:spacing w:line="276" w:lineRule="auto"/>
        <w:ind w:firstLine="0"/>
        <w:rPr>
          <w:rFonts w:ascii="Times New Roman" w:hAnsi="Times New Roman"/>
        </w:rPr>
      </w:pPr>
      <w:r w:rsidRPr="007D6DC2">
        <w:rPr>
          <w:rFonts w:ascii="Times New Roman" w:eastAsia="Calibri" w:hAnsi="Times New Roman"/>
        </w:rPr>
        <w:t xml:space="preserve">4. </w:t>
      </w:r>
      <w:r w:rsidRPr="007D6DC2">
        <w:rPr>
          <w:rFonts w:ascii="Times New Roman" w:hAnsi="Times New Roman"/>
        </w:rPr>
        <w:t>Pas marrjes së vendimit, një kopje e nënshkruar nga arbritrat, në përputhje me pik</w:t>
      </w:r>
      <w:r w:rsidR="00326D25" w:rsidRPr="007D6DC2">
        <w:rPr>
          <w:rFonts w:ascii="Times New Roman" w:hAnsi="Times New Roman"/>
        </w:rPr>
        <w:t>ë</w:t>
      </w:r>
      <w:r w:rsidRPr="007D6DC2">
        <w:rPr>
          <w:rFonts w:ascii="Times New Roman" w:hAnsi="Times New Roman"/>
        </w:rPr>
        <w:t xml:space="preserve">n 1, të këtij neni, i dorëzohet secilës palë. </w:t>
      </w:r>
    </w:p>
    <w:p w:rsidR="0092003A" w:rsidRPr="007D6DC2" w:rsidRDefault="0092003A" w:rsidP="007D6DC2">
      <w:pPr>
        <w:tabs>
          <w:tab w:val="left" w:pos="360"/>
        </w:tabs>
        <w:spacing w:line="276" w:lineRule="auto"/>
        <w:jc w:val="both"/>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E46FCA" w:rsidRPr="007D6DC2">
        <w:rPr>
          <w:rFonts w:ascii="Times New Roman" w:eastAsia="Calibri" w:hAnsi="Times New Roman"/>
        </w:rPr>
        <w:t>4</w:t>
      </w:r>
      <w:r w:rsidR="000109B8" w:rsidRPr="007D6DC2">
        <w:rPr>
          <w:rFonts w:ascii="Times New Roman" w:eastAsia="Calibri" w:hAnsi="Times New Roman"/>
        </w:rPr>
        <w:t>6</w:t>
      </w:r>
    </w:p>
    <w:p w:rsidR="0092003A" w:rsidRPr="007D6DC2" w:rsidRDefault="00C33D0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P</w:t>
      </w:r>
      <w:r w:rsidR="004A32FD" w:rsidRPr="007D6DC2">
        <w:rPr>
          <w:rFonts w:ascii="Times New Roman" w:eastAsia="Calibri" w:hAnsi="Times New Roman"/>
          <w:b/>
          <w:bCs/>
        </w:rPr>
        <w:t>ë</w:t>
      </w:r>
      <w:r w:rsidRPr="007D6DC2">
        <w:rPr>
          <w:rFonts w:ascii="Times New Roman" w:eastAsia="Calibri" w:hAnsi="Times New Roman"/>
          <w:b/>
          <w:bCs/>
        </w:rPr>
        <w:t xml:space="preserve">rfundimi </w:t>
      </w:r>
      <w:r w:rsidR="00480D3F" w:rsidRPr="007D6DC2">
        <w:rPr>
          <w:rFonts w:ascii="Times New Roman" w:eastAsia="Calibri" w:hAnsi="Times New Roman"/>
          <w:b/>
          <w:bCs/>
        </w:rPr>
        <w:t xml:space="preserve">i </w:t>
      </w:r>
      <w:r w:rsidR="0092003A" w:rsidRPr="007D6DC2">
        <w:rPr>
          <w:rFonts w:ascii="Times New Roman" w:eastAsia="Calibri" w:hAnsi="Times New Roman"/>
          <w:b/>
          <w:bCs/>
        </w:rPr>
        <w:t>procedur</w:t>
      </w:r>
      <w:r w:rsidR="00480D3F" w:rsidRPr="007D6DC2">
        <w:rPr>
          <w:rFonts w:ascii="Times New Roman" w:eastAsia="Calibri" w:hAnsi="Times New Roman"/>
          <w:b/>
          <w:bCs/>
        </w:rPr>
        <w:t>ave</w:t>
      </w:r>
      <w:r w:rsidR="000974F1" w:rsidRPr="007D6DC2">
        <w:rPr>
          <w:rFonts w:ascii="Times New Roman" w:eastAsia="Calibri" w:hAnsi="Times New Roman"/>
          <w:b/>
          <w:bCs/>
        </w:rPr>
        <w:t xml:space="preserve"> të arbitrazhit</w:t>
      </w:r>
    </w:p>
    <w:p w:rsidR="001A05AF" w:rsidRPr="007D6DC2" w:rsidRDefault="001A05AF" w:rsidP="007D6DC2">
      <w:pPr>
        <w:tabs>
          <w:tab w:val="left" w:pos="360"/>
        </w:tabs>
        <w:spacing w:line="276" w:lineRule="auto"/>
        <w:jc w:val="center"/>
        <w:rPr>
          <w:rFonts w:ascii="Times New Roman" w:hAnsi="Times New Roman"/>
          <w:b/>
          <w:bCs/>
        </w:rPr>
      </w:pPr>
    </w:p>
    <w:p w:rsidR="00C33D0A" w:rsidRPr="007D6DC2" w:rsidRDefault="00C33D0A" w:rsidP="007D6DC2">
      <w:pPr>
        <w:tabs>
          <w:tab w:val="left" w:pos="360"/>
        </w:tabs>
        <w:spacing w:line="276" w:lineRule="auto"/>
        <w:jc w:val="both"/>
        <w:rPr>
          <w:rFonts w:ascii="Times New Roman" w:hAnsi="Times New Roman"/>
        </w:rPr>
      </w:pPr>
      <w:r w:rsidRPr="007D6DC2">
        <w:rPr>
          <w:rFonts w:ascii="Times New Roman" w:hAnsi="Times New Roman"/>
        </w:rPr>
        <w:t xml:space="preserve">1. </w:t>
      </w:r>
      <w:r w:rsidRPr="007D6DC2">
        <w:rPr>
          <w:rFonts w:ascii="Times New Roman" w:hAnsi="Times New Roman"/>
        </w:rPr>
        <w:tab/>
        <w:t xml:space="preserve">Procedurat e arbitrazhit përfundojnë me marrjen e një vendimi </w:t>
      </w:r>
      <w:r w:rsidR="00B916D1" w:rsidRPr="007D6DC2">
        <w:rPr>
          <w:rFonts w:ascii="Times New Roman" w:hAnsi="Times New Roman"/>
        </w:rPr>
        <w:t>p</w:t>
      </w:r>
      <w:r w:rsidRPr="007D6DC2">
        <w:rPr>
          <w:rFonts w:ascii="Times New Roman" w:hAnsi="Times New Roman"/>
        </w:rPr>
        <w:t>ë</w:t>
      </w:r>
      <w:r w:rsidR="00B916D1" w:rsidRPr="007D6DC2">
        <w:rPr>
          <w:rFonts w:ascii="Times New Roman" w:hAnsi="Times New Roman"/>
        </w:rPr>
        <w:t>r</w:t>
      </w:r>
      <w:r w:rsidRPr="007D6DC2">
        <w:rPr>
          <w:rFonts w:ascii="Times New Roman" w:hAnsi="Times New Roman"/>
        </w:rPr>
        <w:t>f</w:t>
      </w:r>
      <w:r w:rsidR="00B916D1" w:rsidRPr="007D6DC2">
        <w:rPr>
          <w:rFonts w:ascii="Times New Roman" w:hAnsi="Times New Roman"/>
        </w:rPr>
        <w:t>undimtar</w:t>
      </w:r>
      <w:r w:rsidR="00296E27" w:rsidRPr="007D6DC2">
        <w:rPr>
          <w:rFonts w:ascii="Times New Roman" w:hAnsi="Times New Roman"/>
        </w:rPr>
        <w:t xml:space="preserve"> </w:t>
      </w:r>
      <w:r w:rsidRPr="007D6DC2">
        <w:rPr>
          <w:rFonts w:ascii="Times New Roman" w:hAnsi="Times New Roman"/>
        </w:rPr>
        <w:t xml:space="preserve">ose një </w:t>
      </w:r>
      <w:r w:rsidR="00F909B8" w:rsidRPr="007D6DC2">
        <w:rPr>
          <w:rFonts w:ascii="Times New Roman" w:hAnsi="Times New Roman"/>
        </w:rPr>
        <w:t>urdhër</w:t>
      </w:r>
      <w:r w:rsidR="00863310" w:rsidRPr="007D6DC2">
        <w:rPr>
          <w:rFonts w:ascii="Times New Roman" w:hAnsi="Times New Roman"/>
        </w:rPr>
        <w:t xml:space="preserve"> </w:t>
      </w:r>
      <w:r w:rsidRPr="007D6DC2">
        <w:rPr>
          <w:rFonts w:ascii="Times New Roman" w:hAnsi="Times New Roman"/>
        </w:rPr>
        <w:t xml:space="preserve">të gjykatës së arbitrazhit </w:t>
      </w:r>
      <w:r w:rsidR="00863310" w:rsidRPr="007D6DC2">
        <w:rPr>
          <w:rFonts w:ascii="Times New Roman" w:hAnsi="Times New Roman"/>
        </w:rPr>
        <w:t>p</w:t>
      </w:r>
      <w:r w:rsidR="004A32FD" w:rsidRPr="007D6DC2">
        <w:rPr>
          <w:rFonts w:ascii="Times New Roman" w:hAnsi="Times New Roman"/>
        </w:rPr>
        <w:t>ë</w:t>
      </w:r>
      <w:r w:rsidR="00863310" w:rsidRPr="007D6DC2">
        <w:rPr>
          <w:rFonts w:ascii="Times New Roman" w:hAnsi="Times New Roman"/>
        </w:rPr>
        <w:t>r</w:t>
      </w:r>
      <w:r w:rsidR="001431BD" w:rsidRPr="007D6DC2">
        <w:rPr>
          <w:rFonts w:ascii="Times New Roman" w:hAnsi="Times New Roman"/>
        </w:rPr>
        <w:t xml:space="preserve"> mbylljen e </w:t>
      </w:r>
      <w:r w:rsidR="00863310" w:rsidRPr="007D6DC2">
        <w:rPr>
          <w:rFonts w:ascii="Times New Roman" w:hAnsi="Times New Roman"/>
        </w:rPr>
        <w:t>procedurë</w:t>
      </w:r>
      <w:r w:rsidR="001431BD" w:rsidRPr="007D6DC2">
        <w:rPr>
          <w:rFonts w:ascii="Times New Roman" w:hAnsi="Times New Roman"/>
        </w:rPr>
        <w:t>s</w:t>
      </w:r>
      <w:r w:rsidR="00863310" w:rsidRPr="007D6DC2">
        <w:rPr>
          <w:rFonts w:ascii="Times New Roman" w:hAnsi="Times New Roman"/>
        </w:rPr>
        <w:t xml:space="preserve"> </w:t>
      </w:r>
      <w:r w:rsidR="001431BD" w:rsidRPr="007D6DC2">
        <w:rPr>
          <w:rFonts w:ascii="Times New Roman" w:hAnsi="Times New Roman"/>
        </w:rPr>
        <w:t>s</w:t>
      </w:r>
      <w:r w:rsidR="004A32FD" w:rsidRPr="007D6DC2">
        <w:rPr>
          <w:rFonts w:ascii="Times New Roman" w:hAnsi="Times New Roman"/>
        </w:rPr>
        <w:t>ë</w:t>
      </w:r>
      <w:r w:rsidR="00863310" w:rsidRPr="007D6DC2">
        <w:rPr>
          <w:rFonts w:ascii="Times New Roman" w:hAnsi="Times New Roman"/>
        </w:rPr>
        <w:t xml:space="preserve"> arbitrazhit </w:t>
      </w:r>
      <w:r w:rsidRPr="007D6DC2">
        <w:rPr>
          <w:rFonts w:ascii="Times New Roman" w:hAnsi="Times New Roman"/>
        </w:rPr>
        <w:t>në përputhje me p</w:t>
      </w:r>
      <w:r w:rsidR="00863310" w:rsidRPr="007D6DC2">
        <w:rPr>
          <w:rFonts w:ascii="Times New Roman" w:hAnsi="Times New Roman"/>
        </w:rPr>
        <w:t>ik</w:t>
      </w:r>
      <w:r w:rsidR="004A32FD" w:rsidRPr="007D6DC2">
        <w:rPr>
          <w:rFonts w:ascii="Times New Roman" w:hAnsi="Times New Roman"/>
        </w:rPr>
        <w:t>ë</w:t>
      </w:r>
      <w:r w:rsidR="00863310" w:rsidRPr="007D6DC2">
        <w:rPr>
          <w:rFonts w:ascii="Times New Roman" w:hAnsi="Times New Roman"/>
        </w:rPr>
        <w:t xml:space="preserve">n </w:t>
      </w:r>
      <w:r w:rsidRPr="007D6DC2">
        <w:rPr>
          <w:rFonts w:ascii="Times New Roman" w:hAnsi="Times New Roman"/>
        </w:rPr>
        <w:t>2</w:t>
      </w:r>
      <w:r w:rsidR="00A0636B" w:rsidRPr="007D6DC2">
        <w:rPr>
          <w:rFonts w:ascii="Times New Roman" w:hAnsi="Times New Roman"/>
        </w:rPr>
        <w:t>,</w:t>
      </w:r>
      <w:r w:rsidRPr="007D6DC2">
        <w:rPr>
          <w:rFonts w:ascii="Times New Roman" w:hAnsi="Times New Roman"/>
        </w:rPr>
        <w:t xml:space="preserve"> të këtij neni.</w:t>
      </w:r>
    </w:p>
    <w:p w:rsidR="00C33D0A" w:rsidRPr="007D6DC2" w:rsidRDefault="00C33D0A" w:rsidP="007D6DC2">
      <w:pPr>
        <w:tabs>
          <w:tab w:val="left" w:pos="360"/>
        </w:tabs>
        <w:spacing w:line="276" w:lineRule="auto"/>
        <w:jc w:val="both"/>
        <w:rPr>
          <w:rFonts w:ascii="Times New Roman" w:hAnsi="Times New Roman"/>
        </w:rPr>
      </w:pPr>
    </w:p>
    <w:p w:rsidR="00C33D0A" w:rsidRPr="007D6DC2" w:rsidRDefault="00C33D0A" w:rsidP="007D6DC2">
      <w:pPr>
        <w:tabs>
          <w:tab w:val="left" w:pos="360"/>
        </w:tabs>
        <w:spacing w:line="276" w:lineRule="auto"/>
        <w:jc w:val="both"/>
        <w:rPr>
          <w:rFonts w:ascii="Times New Roman" w:hAnsi="Times New Roman"/>
        </w:rPr>
      </w:pPr>
      <w:r w:rsidRPr="007D6DC2">
        <w:rPr>
          <w:rFonts w:ascii="Times New Roman" w:hAnsi="Times New Roman"/>
        </w:rPr>
        <w:t xml:space="preserve">2. </w:t>
      </w:r>
      <w:r w:rsidRPr="007D6DC2">
        <w:rPr>
          <w:rFonts w:ascii="Times New Roman" w:hAnsi="Times New Roman"/>
        </w:rPr>
        <w:tab/>
        <w:t xml:space="preserve">Gjykata e arbitrazhit </w:t>
      </w:r>
      <w:r w:rsidR="00A0636B" w:rsidRPr="007D6DC2">
        <w:rPr>
          <w:rFonts w:ascii="Times New Roman" w:hAnsi="Times New Roman"/>
        </w:rPr>
        <w:t>l</w:t>
      </w:r>
      <w:r w:rsidR="00326D25" w:rsidRPr="007D6DC2">
        <w:rPr>
          <w:rFonts w:ascii="Times New Roman" w:hAnsi="Times New Roman"/>
        </w:rPr>
        <w:t>ë</w:t>
      </w:r>
      <w:r w:rsidR="00A0636B" w:rsidRPr="007D6DC2">
        <w:rPr>
          <w:rFonts w:ascii="Times New Roman" w:hAnsi="Times New Roman"/>
        </w:rPr>
        <w:t xml:space="preserve">shon </w:t>
      </w:r>
      <w:r w:rsidRPr="007D6DC2">
        <w:rPr>
          <w:rFonts w:ascii="Times New Roman" w:hAnsi="Times New Roman"/>
        </w:rPr>
        <w:t xml:space="preserve">urdhër për </w:t>
      </w:r>
      <w:r w:rsidR="008872F6" w:rsidRPr="007D6DC2">
        <w:rPr>
          <w:rFonts w:ascii="Times New Roman" w:hAnsi="Times New Roman"/>
        </w:rPr>
        <w:t>mbylljen</w:t>
      </w:r>
      <w:r w:rsidRPr="007D6DC2">
        <w:rPr>
          <w:rFonts w:ascii="Times New Roman" w:hAnsi="Times New Roman"/>
        </w:rPr>
        <w:t xml:space="preserve"> e procedur</w:t>
      </w:r>
      <w:r w:rsidR="00A0636B" w:rsidRPr="007D6DC2">
        <w:rPr>
          <w:rFonts w:ascii="Times New Roman" w:hAnsi="Times New Roman"/>
        </w:rPr>
        <w:t>ave</w:t>
      </w:r>
      <w:r w:rsidRPr="007D6DC2">
        <w:rPr>
          <w:rFonts w:ascii="Times New Roman" w:hAnsi="Times New Roman"/>
        </w:rPr>
        <w:t xml:space="preserve"> </w:t>
      </w:r>
      <w:r w:rsidR="00A0636B" w:rsidRPr="007D6DC2">
        <w:rPr>
          <w:rFonts w:ascii="Times New Roman" w:hAnsi="Times New Roman"/>
        </w:rPr>
        <w:t>t</w:t>
      </w:r>
      <w:r w:rsidRPr="007D6DC2">
        <w:rPr>
          <w:rFonts w:ascii="Times New Roman" w:hAnsi="Times New Roman"/>
        </w:rPr>
        <w:t>ë arbitrazhit</w:t>
      </w:r>
      <w:r w:rsidR="008872F6" w:rsidRPr="007D6DC2">
        <w:rPr>
          <w:rFonts w:ascii="Times New Roman" w:hAnsi="Times New Roman"/>
        </w:rPr>
        <w:t>,</w:t>
      </w:r>
      <w:r w:rsidRPr="007D6DC2">
        <w:rPr>
          <w:rFonts w:ascii="Times New Roman" w:hAnsi="Times New Roman"/>
        </w:rPr>
        <w:t xml:space="preserve"> kur:</w:t>
      </w:r>
    </w:p>
    <w:p w:rsidR="00C33D0A" w:rsidRPr="007D6DC2" w:rsidRDefault="00C33D0A" w:rsidP="007D6DC2">
      <w:pPr>
        <w:spacing w:line="276" w:lineRule="auto"/>
        <w:ind w:left="720" w:hanging="360"/>
        <w:jc w:val="both"/>
        <w:rPr>
          <w:rFonts w:ascii="Times New Roman" w:hAnsi="Times New Roman"/>
        </w:rPr>
      </w:pPr>
      <w:r w:rsidRPr="007D6DC2">
        <w:rPr>
          <w:rFonts w:ascii="Times New Roman" w:hAnsi="Times New Roman"/>
        </w:rPr>
        <w:t xml:space="preserve">a) </w:t>
      </w:r>
      <w:r w:rsidR="00A21F0C" w:rsidRPr="007D6DC2">
        <w:rPr>
          <w:rFonts w:ascii="Times New Roman" w:hAnsi="Times New Roman"/>
        </w:rPr>
        <w:tab/>
      </w:r>
      <w:r w:rsidRPr="007D6DC2">
        <w:rPr>
          <w:rFonts w:ascii="Times New Roman" w:hAnsi="Times New Roman"/>
        </w:rPr>
        <w:t>pa</w:t>
      </w:r>
      <w:r w:rsidR="001431BD" w:rsidRPr="007D6DC2">
        <w:rPr>
          <w:rFonts w:ascii="Times New Roman" w:hAnsi="Times New Roman"/>
        </w:rPr>
        <w:t>la pa</w:t>
      </w:r>
      <w:r w:rsidRPr="007D6DC2">
        <w:rPr>
          <w:rFonts w:ascii="Times New Roman" w:hAnsi="Times New Roman"/>
        </w:rPr>
        <w:t>ditës</w:t>
      </w:r>
      <w:r w:rsidR="001431BD" w:rsidRPr="007D6DC2">
        <w:rPr>
          <w:rFonts w:ascii="Times New Roman" w:hAnsi="Times New Roman"/>
        </w:rPr>
        <w:t>e</w:t>
      </w:r>
      <w:r w:rsidRPr="007D6DC2">
        <w:rPr>
          <w:rFonts w:ascii="Times New Roman" w:hAnsi="Times New Roman"/>
        </w:rPr>
        <w:t xml:space="preserve"> tërheq padinë</w:t>
      </w:r>
      <w:r w:rsidR="00AE4CB0" w:rsidRPr="007D6DC2">
        <w:rPr>
          <w:rFonts w:ascii="Times New Roman" w:hAnsi="Times New Roman"/>
        </w:rPr>
        <w:t>,</w:t>
      </w:r>
      <w:r w:rsidRPr="007D6DC2">
        <w:rPr>
          <w:rFonts w:ascii="Times New Roman" w:hAnsi="Times New Roman"/>
        </w:rPr>
        <w:t xml:space="preserve"> </w:t>
      </w:r>
      <w:r w:rsidR="00120377" w:rsidRPr="007D6DC2">
        <w:rPr>
          <w:rFonts w:ascii="Times New Roman" w:hAnsi="Times New Roman"/>
        </w:rPr>
        <w:t>me p</w:t>
      </w:r>
      <w:r w:rsidR="004A32FD" w:rsidRPr="007D6DC2">
        <w:rPr>
          <w:rFonts w:ascii="Times New Roman" w:hAnsi="Times New Roman"/>
        </w:rPr>
        <w:t>ë</w:t>
      </w:r>
      <w:r w:rsidR="00120377" w:rsidRPr="007D6DC2">
        <w:rPr>
          <w:rFonts w:ascii="Times New Roman" w:hAnsi="Times New Roman"/>
        </w:rPr>
        <w:t>rjashtim t</w:t>
      </w:r>
      <w:r w:rsidR="004A32FD" w:rsidRPr="007D6DC2">
        <w:rPr>
          <w:rFonts w:ascii="Times New Roman" w:hAnsi="Times New Roman"/>
        </w:rPr>
        <w:t>ë</w:t>
      </w:r>
      <w:r w:rsidR="00120377" w:rsidRPr="007D6DC2">
        <w:rPr>
          <w:rFonts w:ascii="Times New Roman" w:hAnsi="Times New Roman"/>
        </w:rPr>
        <w:t xml:space="preserve"> rastit kur pala e </w:t>
      </w:r>
      <w:r w:rsidRPr="007D6DC2">
        <w:rPr>
          <w:rFonts w:ascii="Times New Roman" w:hAnsi="Times New Roman"/>
        </w:rPr>
        <w:t xml:space="preserve">paditur </w:t>
      </w:r>
      <w:r w:rsidR="00BE1AF2" w:rsidRPr="007D6DC2">
        <w:rPr>
          <w:rFonts w:ascii="Times New Roman" w:hAnsi="Times New Roman"/>
        </w:rPr>
        <w:t>b</w:t>
      </w:r>
      <w:r w:rsidR="004A32FD" w:rsidRPr="007D6DC2">
        <w:rPr>
          <w:rFonts w:ascii="Times New Roman" w:hAnsi="Times New Roman"/>
        </w:rPr>
        <w:t>ë</w:t>
      </w:r>
      <w:r w:rsidR="00BE1AF2" w:rsidRPr="007D6DC2">
        <w:rPr>
          <w:rFonts w:ascii="Times New Roman" w:hAnsi="Times New Roman"/>
        </w:rPr>
        <w:t xml:space="preserve">n </w:t>
      </w:r>
      <w:r w:rsidRPr="007D6DC2">
        <w:rPr>
          <w:rFonts w:ascii="Times New Roman" w:hAnsi="Times New Roman"/>
        </w:rPr>
        <w:t>kundërsht</w:t>
      </w:r>
      <w:r w:rsidR="00BC4B2E" w:rsidRPr="007D6DC2">
        <w:rPr>
          <w:rFonts w:ascii="Times New Roman" w:hAnsi="Times New Roman"/>
        </w:rPr>
        <w:t xml:space="preserve">im </w:t>
      </w:r>
      <w:r w:rsidRPr="007D6DC2">
        <w:rPr>
          <w:rFonts w:ascii="Times New Roman" w:hAnsi="Times New Roman"/>
        </w:rPr>
        <w:t xml:space="preserve">dhe gjykata e arbitrazhit </w:t>
      </w:r>
      <w:r w:rsidR="00B37AA4" w:rsidRPr="007D6DC2">
        <w:rPr>
          <w:rFonts w:ascii="Times New Roman" w:hAnsi="Times New Roman"/>
        </w:rPr>
        <w:t xml:space="preserve">çmon se ka </w:t>
      </w:r>
      <w:r w:rsidRPr="007D6DC2">
        <w:rPr>
          <w:rFonts w:ascii="Times New Roman" w:hAnsi="Times New Roman"/>
        </w:rPr>
        <w:t xml:space="preserve">një interes të ligjshëm të </w:t>
      </w:r>
      <w:r w:rsidR="00B37AA4" w:rsidRPr="007D6DC2">
        <w:rPr>
          <w:rFonts w:ascii="Times New Roman" w:hAnsi="Times New Roman"/>
        </w:rPr>
        <w:t xml:space="preserve">tij </w:t>
      </w:r>
      <w:r w:rsidR="007D62E4" w:rsidRPr="007D6DC2">
        <w:rPr>
          <w:rFonts w:ascii="Times New Roman" w:hAnsi="Times New Roman"/>
        </w:rPr>
        <w:t>për</w:t>
      </w:r>
      <w:r w:rsidRPr="007D6DC2">
        <w:rPr>
          <w:rFonts w:ascii="Times New Roman" w:hAnsi="Times New Roman"/>
        </w:rPr>
        <w:t xml:space="preserve"> zgjidhje</w:t>
      </w:r>
      <w:r w:rsidR="00C135F9" w:rsidRPr="007D6DC2">
        <w:rPr>
          <w:rFonts w:ascii="Times New Roman" w:hAnsi="Times New Roman"/>
        </w:rPr>
        <w:t>n</w:t>
      </w:r>
      <w:r w:rsidRPr="007D6DC2">
        <w:rPr>
          <w:rFonts w:ascii="Times New Roman" w:hAnsi="Times New Roman"/>
        </w:rPr>
        <w:t xml:space="preserve"> përfundimtare të mosmarrëveshjes;</w:t>
      </w:r>
    </w:p>
    <w:p w:rsidR="00C33D0A" w:rsidRPr="007D6DC2" w:rsidRDefault="00C33D0A" w:rsidP="007D6DC2">
      <w:pPr>
        <w:spacing w:line="276" w:lineRule="auto"/>
        <w:ind w:left="720" w:hanging="360"/>
        <w:jc w:val="both"/>
        <w:rPr>
          <w:rFonts w:ascii="Times New Roman" w:hAnsi="Times New Roman"/>
        </w:rPr>
      </w:pPr>
      <w:r w:rsidRPr="007D6DC2">
        <w:rPr>
          <w:rFonts w:ascii="Times New Roman" w:hAnsi="Times New Roman"/>
        </w:rPr>
        <w:t xml:space="preserve">b) </w:t>
      </w:r>
      <w:r w:rsidR="00A21F0C" w:rsidRPr="007D6DC2">
        <w:rPr>
          <w:rFonts w:ascii="Times New Roman" w:hAnsi="Times New Roman"/>
        </w:rPr>
        <w:tab/>
      </w:r>
      <w:r w:rsidRPr="007D6DC2">
        <w:rPr>
          <w:rFonts w:ascii="Times New Roman" w:hAnsi="Times New Roman"/>
        </w:rPr>
        <w:t>palët bien dakord për përfundimin e procedurave;</w:t>
      </w:r>
    </w:p>
    <w:p w:rsidR="00C33D0A" w:rsidRPr="007D6DC2" w:rsidRDefault="00C33D0A" w:rsidP="007D6DC2">
      <w:pPr>
        <w:spacing w:line="276" w:lineRule="auto"/>
        <w:ind w:left="720" w:hanging="360"/>
        <w:jc w:val="both"/>
        <w:rPr>
          <w:rFonts w:ascii="Times New Roman" w:hAnsi="Times New Roman"/>
        </w:rPr>
      </w:pPr>
      <w:r w:rsidRPr="007D6DC2">
        <w:rPr>
          <w:rFonts w:ascii="Times New Roman" w:hAnsi="Times New Roman"/>
        </w:rPr>
        <w:t xml:space="preserve">c) </w:t>
      </w:r>
      <w:r w:rsidR="00A21F0C" w:rsidRPr="007D6DC2">
        <w:rPr>
          <w:rFonts w:ascii="Times New Roman" w:hAnsi="Times New Roman"/>
        </w:rPr>
        <w:tab/>
      </w:r>
      <w:r w:rsidRPr="007D6DC2">
        <w:rPr>
          <w:rFonts w:ascii="Times New Roman" w:hAnsi="Times New Roman"/>
        </w:rPr>
        <w:t xml:space="preserve">gjykata e arbitrazhit </w:t>
      </w:r>
      <w:r w:rsidR="00A92DF4" w:rsidRPr="007D6DC2">
        <w:rPr>
          <w:rFonts w:ascii="Times New Roman" w:hAnsi="Times New Roman"/>
        </w:rPr>
        <w:t xml:space="preserve">çmon </w:t>
      </w:r>
      <w:r w:rsidRPr="007D6DC2">
        <w:rPr>
          <w:rFonts w:ascii="Times New Roman" w:hAnsi="Times New Roman"/>
        </w:rPr>
        <w:t>se vazhdimi i procedurave</w:t>
      </w:r>
      <w:r w:rsidR="00A0636B" w:rsidRPr="007D6DC2">
        <w:rPr>
          <w:rFonts w:ascii="Times New Roman" w:hAnsi="Times New Roman"/>
        </w:rPr>
        <w:t>, p</w:t>
      </w:r>
      <w:r w:rsidR="00326D25" w:rsidRPr="007D6DC2">
        <w:rPr>
          <w:rFonts w:ascii="Times New Roman" w:hAnsi="Times New Roman"/>
        </w:rPr>
        <w:t>ë</w:t>
      </w:r>
      <w:r w:rsidR="00A0636B" w:rsidRPr="007D6DC2">
        <w:rPr>
          <w:rFonts w:ascii="Times New Roman" w:hAnsi="Times New Roman"/>
        </w:rPr>
        <w:t>r arsye t</w:t>
      </w:r>
      <w:r w:rsidR="00326D25" w:rsidRPr="007D6DC2">
        <w:rPr>
          <w:rFonts w:ascii="Times New Roman" w:hAnsi="Times New Roman"/>
        </w:rPr>
        <w:t>ë</w:t>
      </w:r>
      <w:r w:rsidR="00A0636B" w:rsidRPr="007D6DC2">
        <w:rPr>
          <w:rFonts w:ascii="Times New Roman" w:hAnsi="Times New Roman"/>
        </w:rPr>
        <w:t xml:space="preserve"> tjera,</w:t>
      </w:r>
      <w:r w:rsidRPr="007D6DC2">
        <w:rPr>
          <w:rFonts w:ascii="Times New Roman" w:hAnsi="Times New Roman"/>
        </w:rPr>
        <w:t xml:space="preserve"> është bërë i panevojshëm ose i pamundur.</w:t>
      </w:r>
    </w:p>
    <w:p w:rsidR="00C33D0A" w:rsidRPr="007D6DC2" w:rsidRDefault="00C33D0A" w:rsidP="007D6DC2">
      <w:pPr>
        <w:tabs>
          <w:tab w:val="left" w:pos="360"/>
        </w:tabs>
        <w:spacing w:line="276" w:lineRule="auto"/>
        <w:jc w:val="both"/>
        <w:rPr>
          <w:rFonts w:ascii="Times New Roman" w:hAnsi="Times New Roman"/>
        </w:rPr>
      </w:pPr>
    </w:p>
    <w:p w:rsidR="00C33D0A" w:rsidRPr="007D6DC2" w:rsidRDefault="00C33D0A" w:rsidP="007D6DC2">
      <w:pPr>
        <w:tabs>
          <w:tab w:val="left" w:pos="360"/>
        </w:tabs>
        <w:spacing w:line="276" w:lineRule="auto"/>
        <w:jc w:val="both"/>
        <w:rPr>
          <w:rFonts w:ascii="Times New Roman" w:hAnsi="Times New Roman"/>
        </w:rPr>
      </w:pPr>
      <w:r w:rsidRPr="007D6DC2">
        <w:rPr>
          <w:rFonts w:ascii="Times New Roman" w:hAnsi="Times New Roman"/>
        </w:rPr>
        <w:t xml:space="preserve">3. </w:t>
      </w:r>
      <w:r w:rsidR="0087303F" w:rsidRPr="007D6DC2">
        <w:rPr>
          <w:rFonts w:ascii="Times New Roman" w:hAnsi="Times New Roman"/>
        </w:rPr>
        <w:tab/>
      </w:r>
      <w:r w:rsidRPr="007D6DC2">
        <w:rPr>
          <w:rFonts w:ascii="Times New Roman" w:hAnsi="Times New Roman"/>
        </w:rPr>
        <w:t xml:space="preserve">Mandati i gjykatës së arbitrazhit </w:t>
      </w:r>
      <w:r w:rsidR="001E7289" w:rsidRPr="007D6DC2">
        <w:rPr>
          <w:rFonts w:ascii="Times New Roman" w:hAnsi="Times New Roman"/>
        </w:rPr>
        <w:t>mbaron</w:t>
      </w:r>
      <w:r w:rsidRPr="007D6DC2">
        <w:rPr>
          <w:rFonts w:ascii="Times New Roman" w:hAnsi="Times New Roman"/>
        </w:rPr>
        <w:t xml:space="preserve"> me përfundimin e procedurave të arbitrazhit, me përjashtim të rasteve të parashikuara në nenin </w:t>
      </w:r>
      <w:r w:rsidR="008872F6" w:rsidRPr="007D6DC2">
        <w:rPr>
          <w:rFonts w:ascii="Times New Roman" w:hAnsi="Times New Roman"/>
        </w:rPr>
        <w:t>4</w:t>
      </w:r>
      <w:r w:rsidR="007D62E4" w:rsidRPr="007D6DC2">
        <w:rPr>
          <w:rFonts w:ascii="Times New Roman" w:hAnsi="Times New Roman"/>
        </w:rPr>
        <w:t>7</w:t>
      </w:r>
      <w:r w:rsidR="00D43939" w:rsidRPr="007D6DC2">
        <w:rPr>
          <w:rFonts w:ascii="Times New Roman" w:hAnsi="Times New Roman"/>
        </w:rPr>
        <w:t xml:space="preserve"> dhe</w:t>
      </w:r>
      <w:r w:rsidR="00800015" w:rsidRPr="007D6DC2">
        <w:rPr>
          <w:rFonts w:ascii="Times New Roman" w:hAnsi="Times New Roman"/>
        </w:rPr>
        <w:t xml:space="preserve"> </w:t>
      </w:r>
      <w:r w:rsidR="008872F6" w:rsidRPr="007D6DC2">
        <w:rPr>
          <w:rFonts w:ascii="Times New Roman" w:hAnsi="Times New Roman"/>
        </w:rPr>
        <w:t>4</w:t>
      </w:r>
      <w:r w:rsidR="007D62E4" w:rsidRPr="007D6DC2">
        <w:rPr>
          <w:rFonts w:ascii="Times New Roman" w:hAnsi="Times New Roman"/>
        </w:rPr>
        <w:t>9</w:t>
      </w:r>
      <w:r w:rsidR="00EF1A34" w:rsidRPr="007D6DC2">
        <w:rPr>
          <w:rFonts w:ascii="Times New Roman" w:hAnsi="Times New Roman"/>
        </w:rPr>
        <w:t>,</w:t>
      </w:r>
      <w:r w:rsidR="001E7289" w:rsidRPr="007D6DC2">
        <w:rPr>
          <w:rFonts w:ascii="Times New Roman" w:hAnsi="Times New Roman"/>
        </w:rPr>
        <w:t xml:space="preserve"> t</w:t>
      </w:r>
      <w:r w:rsidR="004A32FD" w:rsidRPr="007D6DC2">
        <w:rPr>
          <w:rFonts w:ascii="Times New Roman" w:hAnsi="Times New Roman"/>
        </w:rPr>
        <w:t>ë</w:t>
      </w:r>
      <w:r w:rsidR="001E7289" w:rsidRPr="007D6DC2">
        <w:rPr>
          <w:rFonts w:ascii="Times New Roman" w:hAnsi="Times New Roman"/>
        </w:rPr>
        <w:t xml:space="preserve"> k</w:t>
      </w:r>
      <w:r w:rsidR="004A32FD" w:rsidRPr="007D6DC2">
        <w:rPr>
          <w:rFonts w:ascii="Times New Roman" w:hAnsi="Times New Roman"/>
        </w:rPr>
        <w:t>ë</w:t>
      </w:r>
      <w:r w:rsidR="001E7289" w:rsidRPr="007D6DC2">
        <w:rPr>
          <w:rFonts w:ascii="Times New Roman" w:hAnsi="Times New Roman"/>
        </w:rPr>
        <w:t xml:space="preserve">tij </w:t>
      </w:r>
      <w:r w:rsidR="004A32FD" w:rsidRPr="007D6DC2">
        <w:rPr>
          <w:rFonts w:ascii="Times New Roman" w:hAnsi="Times New Roman"/>
        </w:rPr>
        <w:t>ligji</w:t>
      </w:r>
      <w:r w:rsidRPr="007D6DC2">
        <w:rPr>
          <w:rFonts w:ascii="Times New Roman" w:hAnsi="Times New Roman"/>
        </w:rPr>
        <w:t>.</w:t>
      </w:r>
    </w:p>
    <w:p w:rsidR="00C33D0A" w:rsidRPr="007D6DC2" w:rsidRDefault="00C33D0A" w:rsidP="007D6DC2">
      <w:pPr>
        <w:tabs>
          <w:tab w:val="left" w:pos="360"/>
        </w:tabs>
        <w:spacing w:line="276" w:lineRule="auto"/>
        <w:jc w:val="center"/>
        <w:rPr>
          <w:rFonts w:ascii="Times New Roman" w:hAnsi="Times New Roman"/>
          <w:b/>
          <w:bCs/>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2038C7" w:rsidRPr="007D6DC2">
        <w:rPr>
          <w:rFonts w:ascii="Times New Roman" w:eastAsia="Calibri" w:hAnsi="Times New Roman"/>
        </w:rPr>
        <w:t>4</w:t>
      </w:r>
      <w:r w:rsidR="000109B8" w:rsidRPr="007D6DC2">
        <w:rPr>
          <w:rFonts w:ascii="Times New Roman" w:eastAsia="Calibri" w:hAnsi="Times New Roman"/>
        </w:rPr>
        <w:t>7</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Korrigj</w:t>
      </w:r>
      <w:r w:rsidR="002C4AF2" w:rsidRPr="007D6DC2">
        <w:rPr>
          <w:rFonts w:ascii="Times New Roman" w:eastAsia="Calibri" w:hAnsi="Times New Roman"/>
          <w:b/>
          <w:bCs/>
        </w:rPr>
        <w:t>imi</w:t>
      </w:r>
      <w:r w:rsidR="00C0543E" w:rsidRPr="007D6DC2">
        <w:rPr>
          <w:rFonts w:ascii="Times New Roman" w:eastAsia="Calibri" w:hAnsi="Times New Roman"/>
          <w:b/>
          <w:bCs/>
        </w:rPr>
        <w:t xml:space="preserve"> i gabimeve materiale</w:t>
      </w:r>
      <w:r w:rsidR="00C135F9" w:rsidRPr="007D6DC2">
        <w:rPr>
          <w:rFonts w:ascii="Times New Roman" w:eastAsia="Calibri" w:hAnsi="Times New Roman"/>
          <w:b/>
          <w:bCs/>
        </w:rPr>
        <w:t>,</w:t>
      </w:r>
      <w:r w:rsidR="002C4AF2" w:rsidRPr="007D6DC2">
        <w:rPr>
          <w:rFonts w:ascii="Times New Roman" w:eastAsia="Calibri" w:hAnsi="Times New Roman"/>
          <w:b/>
          <w:bCs/>
        </w:rPr>
        <w:t xml:space="preserve"> interpretimi i v</w:t>
      </w:r>
      <w:r w:rsidRPr="007D6DC2">
        <w:rPr>
          <w:rFonts w:ascii="Times New Roman" w:eastAsia="Calibri" w:hAnsi="Times New Roman"/>
          <w:b/>
          <w:bCs/>
        </w:rPr>
        <w:t>endimit</w:t>
      </w:r>
      <w:r w:rsidR="00FB0B3B" w:rsidRPr="007D6DC2">
        <w:rPr>
          <w:rFonts w:ascii="Times New Roman" w:eastAsia="Calibri" w:hAnsi="Times New Roman"/>
          <w:b/>
          <w:bCs/>
        </w:rPr>
        <w:t>,</w:t>
      </w:r>
      <w:r w:rsidR="004B26D8" w:rsidRPr="007D6DC2">
        <w:rPr>
          <w:rFonts w:ascii="Times New Roman" w:eastAsia="Calibri" w:hAnsi="Times New Roman"/>
          <w:b/>
          <w:bCs/>
        </w:rPr>
        <w:t xml:space="preserve"> </w:t>
      </w:r>
      <w:r w:rsidR="00C0543E" w:rsidRPr="007D6DC2">
        <w:rPr>
          <w:rFonts w:ascii="Times New Roman" w:eastAsia="Calibri" w:hAnsi="Times New Roman"/>
          <w:b/>
          <w:bCs/>
        </w:rPr>
        <w:t xml:space="preserve">dhe </w:t>
      </w:r>
      <w:r w:rsidR="002C4AF2" w:rsidRPr="007D6DC2">
        <w:rPr>
          <w:rFonts w:ascii="Times New Roman" w:eastAsia="Calibri" w:hAnsi="Times New Roman"/>
          <w:b/>
          <w:bCs/>
        </w:rPr>
        <w:t>v</w:t>
      </w:r>
      <w:r w:rsidRPr="007D6DC2">
        <w:rPr>
          <w:rFonts w:ascii="Times New Roman" w:eastAsia="Calibri" w:hAnsi="Times New Roman"/>
          <w:b/>
          <w:bCs/>
        </w:rPr>
        <w:t>endimi shtesë</w:t>
      </w:r>
      <w:r w:rsidR="00FB0B3B" w:rsidRPr="007D6DC2">
        <w:rPr>
          <w:rFonts w:ascii="Times New Roman" w:eastAsia="Calibri" w:hAnsi="Times New Roman"/>
          <w:b/>
          <w:bCs/>
        </w:rPr>
        <w:t xml:space="preserve"> </w:t>
      </w:r>
      <w:r w:rsidR="00C0543E" w:rsidRPr="007D6DC2">
        <w:rPr>
          <w:rFonts w:ascii="Times New Roman" w:eastAsia="Calibri" w:hAnsi="Times New Roman"/>
          <w:b/>
          <w:bCs/>
        </w:rPr>
        <w:t xml:space="preserve"> </w:t>
      </w:r>
      <w:r w:rsidR="00FB0B3B" w:rsidRPr="007D6DC2">
        <w:rPr>
          <w:rFonts w:ascii="Times New Roman" w:eastAsia="Calibri" w:hAnsi="Times New Roman"/>
          <w:b/>
          <w:bCs/>
        </w:rPr>
        <w:t>i arbitrazhit</w:t>
      </w:r>
    </w:p>
    <w:p w:rsidR="0092003A" w:rsidRPr="007D6DC2" w:rsidRDefault="0092003A" w:rsidP="007D6DC2">
      <w:pPr>
        <w:tabs>
          <w:tab w:val="left" w:pos="360"/>
        </w:tabs>
        <w:spacing w:line="276" w:lineRule="auto"/>
        <w:jc w:val="center"/>
        <w:rPr>
          <w:rFonts w:ascii="Times New Roman" w:hAnsi="Times New Roman"/>
        </w:rPr>
      </w:pPr>
    </w:p>
    <w:p w:rsidR="007017F9"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1. </w:t>
      </w:r>
      <w:r w:rsidRPr="007D6DC2">
        <w:rPr>
          <w:rFonts w:ascii="Times New Roman" w:eastAsia="Calibri" w:hAnsi="Times New Roman"/>
        </w:rPr>
        <w:tab/>
      </w:r>
      <w:r w:rsidR="00680C4A" w:rsidRPr="007D6DC2">
        <w:rPr>
          <w:rFonts w:ascii="Times New Roman" w:eastAsia="Calibri" w:hAnsi="Times New Roman"/>
        </w:rPr>
        <w:t>B</w:t>
      </w:r>
      <w:r w:rsidR="004B068A" w:rsidRPr="007D6DC2">
        <w:rPr>
          <w:rFonts w:ascii="Times New Roman" w:eastAsia="Calibri" w:hAnsi="Times New Roman"/>
        </w:rPr>
        <w:t>renda 30 (tridhjetë) ditëve nga marrja e vendimit të arbitrazhit, nëse palët nuk kanë rënë dakord për një afat tjetër kohor</w:t>
      </w:r>
      <w:r w:rsidR="007017F9" w:rsidRPr="007D6DC2">
        <w:rPr>
          <w:rFonts w:ascii="Times New Roman" w:eastAsia="Calibri" w:hAnsi="Times New Roman"/>
        </w:rPr>
        <w:t>:</w:t>
      </w:r>
    </w:p>
    <w:p w:rsidR="007017F9" w:rsidRPr="007D6DC2" w:rsidRDefault="00680C4A" w:rsidP="001736E1">
      <w:pPr>
        <w:pStyle w:val="ListParagraph"/>
        <w:numPr>
          <w:ilvl w:val="0"/>
          <w:numId w:val="4"/>
        </w:numPr>
        <w:tabs>
          <w:tab w:val="left" w:pos="360"/>
        </w:tabs>
        <w:spacing w:line="276" w:lineRule="auto"/>
        <w:jc w:val="both"/>
        <w:rPr>
          <w:rFonts w:ascii="Times New Roman" w:hAnsi="Times New Roman"/>
        </w:rPr>
      </w:pPr>
      <w:r w:rsidRPr="007D6DC2">
        <w:rPr>
          <w:rFonts w:ascii="Times New Roman" w:eastAsia="Calibri" w:hAnsi="Times New Roman"/>
        </w:rPr>
        <w:t>Nj</w:t>
      </w:r>
      <w:r w:rsidR="00326D25" w:rsidRPr="007D6DC2">
        <w:rPr>
          <w:rFonts w:ascii="Times New Roman" w:eastAsia="Calibri" w:hAnsi="Times New Roman"/>
        </w:rPr>
        <w:t>ë</w:t>
      </w:r>
      <w:r w:rsidRPr="007D6DC2">
        <w:rPr>
          <w:rFonts w:ascii="Times New Roman" w:eastAsia="Calibri" w:hAnsi="Times New Roman"/>
        </w:rPr>
        <w:t xml:space="preserve"> pal</w:t>
      </w:r>
      <w:r w:rsidR="00326D25" w:rsidRPr="007D6DC2">
        <w:rPr>
          <w:rFonts w:ascii="Times New Roman" w:eastAsia="Calibri" w:hAnsi="Times New Roman"/>
        </w:rPr>
        <w:t>ë</w:t>
      </w:r>
      <w:r w:rsidRPr="007D6DC2">
        <w:rPr>
          <w:rFonts w:ascii="Times New Roman" w:eastAsia="Calibri" w:hAnsi="Times New Roman"/>
        </w:rPr>
        <w:t xml:space="preserve"> duke njoftuar pal</w:t>
      </w:r>
      <w:r w:rsidR="00326D25" w:rsidRPr="007D6DC2">
        <w:rPr>
          <w:rFonts w:ascii="Times New Roman" w:eastAsia="Calibri" w:hAnsi="Times New Roman"/>
        </w:rPr>
        <w:t>ë</w:t>
      </w:r>
      <w:r w:rsidRPr="007D6DC2">
        <w:rPr>
          <w:rFonts w:ascii="Times New Roman" w:eastAsia="Calibri" w:hAnsi="Times New Roman"/>
        </w:rPr>
        <w:t>n tjet</w:t>
      </w:r>
      <w:r w:rsidR="00326D25" w:rsidRPr="007D6DC2">
        <w:rPr>
          <w:rFonts w:ascii="Times New Roman" w:eastAsia="Calibri" w:hAnsi="Times New Roman"/>
        </w:rPr>
        <w:t>ë</w:t>
      </w:r>
      <w:r w:rsidRPr="007D6DC2">
        <w:rPr>
          <w:rFonts w:ascii="Times New Roman" w:eastAsia="Calibri" w:hAnsi="Times New Roman"/>
        </w:rPr>
        <w:t>r, mund ti k</w:t>
      </w:r>
      <w:r w:rsidR="00326D25" w:rsidRPr="007D6DC2">
        <w:rPr>
          <w:rFonts w:ascii="Times New Roman" w:eastAsia="Calibri" w:hAnsi="Times New Roman"/>
        </w:rPr>
        <w:t>ë</w:t>
      </w:r>
      <w:r w:rsidRPr="007D6DC2">
        <w:rPr>
          <w:rFonts w:ascii="Times New Roman" w:eastAsia="Calibri" w:hAnsi="Times New Roman"/>
        </w:rPr>
        <w:t>rkoj</w:t>
      </w:r>
      <w:r w:rsidR="00326D25" w:rsidRPr="007D6DC2">
        <w:rPr>
          <w:rFonts w:ascii="Times New Roman" w:eastAsia="Calibri" w:hAnsi="Times New Roman"/>
        </w:rPr>
        <w:t>ë</w:t>
      </w:r>
      <w:r w:rsidRPr="007D6DC2">
        <w:rPr>
          <w:rFonts w:ascii="Times New Roman" w:eastAsia="Calibri" w:hAnsi="Times New Roman"/>
        </w:rPr>
        <w:t xml:space="preserve"> </w:t>
      </w:r>
      <w:r w:rsidR="00F95B7A" w:rsidRPr="007D6DC2">
        <w:rPr>
          <w:rFonts w:ascii="Times New Roman" w:eastAsia="Calibri" w:hAnsi="Times New Roman"/>
        </w:rPr>
        <w:t>gjykatës</w:t>
      </w:r>
      <w:r w:rsidRPr="007D6DC2">
        <w:rPr>
          <w:rFonts w:ascii="Times New Roman" w:eastAsia="Calibri" w:hAnsi="Times New Roman"/>
        </w:rPr>
        <w:t xml:space="preserve"> s</w:t>
      </w:r>
      <w:r w:rsidR="00326D25" w:rsidRPr="007D6DC2">
        <w:rPr>
          <w:rFonts w:ascii="Times New Roman" w:eastAsia="Calibri" w:hAnsi="Times New Roman"/>
        </w:rPr>
        <w:t>ë</w:t>
      </w:r>
      <w:r w:rsidRPr="007D6DC2">
        <w:rPr>
          <w:rFonts w:ascii="Times New Roman" w:eastAsia="Calibri" w:hAnsi="Times New Roman"/>
        </w:rPr>
        <w:t xml:space="preserve"> arbitrazhit t</w:t>
      </w:r>
      <w:r w:rsidR="00326D25" w:rsidRPr="007D6DC2">
        <w:rPr>
          <w:rFonts w:ascii="Times New Roman" w:eastAsia="Calibri" w:hAnsi="Times New Roman"/>
        </w:rPr>
        <w:t>ë</w:t>
      </w:r>
      <w:r w:rsidRPr="007D6DC2">
        <w:rPr>
          <w:rFonts w:ascii="Times New Roman" w:eastAsia="Calibri" w:hAnsi="Times New Roman"/>
        </w:rPr>
        <w:t xml:space="preserve"> </w:t>
      </w:r>
      <w:r w:rsidR="007017F9" w:rsidRPr="007D6DC2">
        <w:rPr>
          <w:rFonts w:ascii="Times New Roman" w:eastAsia="Calibri" w:hAnsi="Times New Roman"/>
        </w:rPr>
        <w:t>korrigjojë në vendim gabim</w:t>
      </w:r>
      <w:r w:rsidR="00564068" w:rsidRPr="007D6DC2">
        <w:rPr>
          <w:rFonts w:ascii="Times New Roman" w:eastAsia="Calibri" w:hAnsi="Times New Roman"/>
        </w:rPr>
        <w:t>et</w:t>
      </w:r>
      <w:r w:rsidR="007017F9" w:rsidRPr="007D6DC2">
        <w:rPr>
          <w:rFonts w:ascii="Times New Roman" w:eastAsia="Calibri" w:hAnsi="Times New Roman"/>
        </w:rPr>
        <w:t xml:space="preserve"> </w:t>
      </w:r>
      <w:r w:rsidR="00564068" w:rsidRPr="007D6DC2">
        <w:rPr>
          <w:rFonts w:ascii="Times New Roman" w:eastAsia="Calibri" w:hAnsi="Times New Roman"/>
        </w:rPr>
        <w:t>ortografike ose tipografike</w:t>
      </w:r>
      <w:r w:rsidR="007017F9" w:rsidRPr="007D6DC2">
        <w:rPr>
          <w:rFonts w:ascii="Times New Roman" w:eastAsia="Calibri" w:hAnsi="Times New Roman"/>
        </w:rPr>
        <w:t>, gabime</w:t>
      </w:r>
      <w:r w:rsidR="00517545" w:rsidRPr="007D6DC2">
        <w:rPr>
          <w:rFonts w:ascii="Times New Roman" w:eastAsia="Calibri" w:hAnsi="Times New Roman"/>
        </w:rPr>
        <w:t>t</w:t>
      </w:r>
      <w:r w:rsidR="007017F9" w:rsidRPr="007D6DC2">
        <w:rPr>
          <w:rFonts w:ascii="Times New Roman" w:eastAsia="Calibri" w:hAnsi="Times New Roman"/>
        </w:rPr>
        <w:t xml:space="preserve"> në llogaritje ose </w:t>
      </w:r>
      <w:r w:rsidR="00517545" w:rsidRPr="007D6DC2">
        <w:rPr>
          <w:rFonts w:ascii="Times New Roman" w:eastAsia="Calibri" w:hAnsi="Times New Roman"/>
        </w:rPr>
        <w:t>çdo</w:t>
      </w:r>
      <w:r w:rsidR="007017F9" w:rsidRPr="007D6DC2">
        <w:rPr>
          <w:rFonts w:ascii="Times New Roman" w:eastAsia="Calibri" w:hAnsi="Times New Roman"/>
        </w:rPr>
        <w:t xml:space="preserve"> gabim </w:t>
      </w:r>
      <w:r w:rsidR="00517545" w:rsidRPr="007D6DC2">
        <w:rPr>
          <w:rFonts w:ascii="Times New Roman" w:eastAsia="Calibri" w:hAnsi="Times New Roman"/>
        </w:rPr>
        <w:t>tjet</w:t>
      </w:r>
      <w:r w:rsidR="00E26804" w:rsidRPr="007D6DC2">
        <w:rPr>
          <w:rFonts w:ascii="Times New Roman" w:eastAsia="Calibri" w:hAnsi="Times New Roman"/>
        </w:rPr>
        <w:t>ë</w:t>
      </w:r>
      <w:r w:rsidR="00517545" w:rsidRPr="007D6DC2">
        <w:rPr>
          <w:rFonts w:ascii="Times New Roman" w:eastAsia="Calibri" w:hAnsi="Times New Roman"/>
        </w:rPr>
        <w:t xml:space="preserve">r </w:t>
      </w:r>
      <w:r w:rsidR="007017F9" w:rsidRPr="007D6DC2">
        <w:rPr>
          <w:rFonts w:ascii="Times New Roman" w:eastAsia="Calibri" w:hAnsi="Times New Roman"/>
        </w:rPr>
        <w:t xml:space="preserve">të </w:t>
      </w:r>
      <w:r w:rsidR="0036274C" w:rsidRPr="007D6DC2">
        <w:rPr>
          <w:rFonts w:ascii="Times New Roman" w:eastAsia="Calibri" w:hAnsi="Times New Roman"/>
        </w:rPr>
        <w:t>nj</w:t>
      </w:r>
      <w:r w:rsidR="00326D25" w:rsidRPr="007D6DC2">
        <w:rPr>
          <w:rFonts w:ascii="Times New Roman" w:eastAsia="Calibri" w:hAnsi="Times New Roman"/>
        </w:rPr>
        <w:t>ë</w:t>
      </w:r>
      <w:r w:rsidR="0036274C" w:rsidRPr="007D6DC2">
        <w:rPr>
          <w:rFonts w:ascii="Times New Roman" w:eastAsia="Calibri" w:hAnsi="Times New Roman"/>
        </w:rPr>
        <w:t xml:space="preserve"> natyre t</w:t>
      </w:r>
      <w:r w:rsidR="00326D25" w:rsidRPr="007D6DC2">
        <w:rPr>
          <w:rFonts w:ascii="Times New Roman" w:eastAsia="Calibri" w:hAnsi="Times New Roman"/>
        </w:rPr>
        <w:t>ë</w:t>
      </w:r>
      <w:r w:rsidR="0036274C" w:rsidRPr="007D6DC2">
        <w:rPr>
          <w:rFonts w:ascii="Times New Roman" w:eastAsia="Calibri" w:hAnsi="Times New Roman"/>
        </w:rPr>
        <w:t xml:space="preserve"> ngjashme</w:t>
      </w:r>
      <w:r w:rsidR="007017F9" w:rsidRPr="007D6DC2">
        <w:rPr>
          <w:rFonts w:ascii="Times New Roman" w:eastAsia="Calibri" w:hAnsi="Times New Roman"/>
        </w:rPr>
        <w:t>;</w:t>
      </w:r>
    </w:p>
    <w:p w:rsidR="007017F9" w:rsidRPr="007D6DC2" w:rsidRDefault="007B519C" w:rsidP="001736E1">
      <w:pPr>
        <w:pStyle w:val="ListParagraph"/>
        <w:numPr>
          <w:ilvl w:val="0"/>
          <w:numId w:val="4"/>
        </w:numPr>
        <w:tabs>
          <w:tab w:val="left" w:pos="360"/>
        </w:tabs>
        <w:spacing w:line="276" w:lineRule="auto"/>
        <w:jc w:val="both"/>
        <w:rPr>
          <w:rFonts w:ascii="Times New Roman" w:hAnsi="Times New Roman"/>
        </w:rPr>
      </w:pPr>
      <w:r w:rsidRPr="007D6DC2">
        <w:rPr>
          <w:rFonts w:ascii="Times New Roman" w:eastAsia="Calibri" w:hAnsi="Times New Roman"/>
        </w:rPr>
        <w:t>N</w:t>
      </w:r>
      <w:r w:rsidR="00326D25" w:rsidRPr="007D6DC2">
        <w:rPr>
          <w:rFonts w:ascii="Times New Roman" w:eastAsia="Calibri" w:hAnsi="Times New Roman"/>
        </w:rPr>
        <w:t>ë</w:t>
      </w:r>
      <w:r w:rsidRPr="007D6DC2">
        <w:rPr>
          <w:rFonts w:ascii="Times New Roman" w:eastAsia="Calibri" w:hAnsi="Times New Roman"/>
        </w:rPr>
        <w:t>se pal</w:t>
      </w:r>
      <w:r w:rsidR="00326D25" w:rsidRPr="007D6DC2">
        <w:rPr>
          <w:rFonts w:ascii="Times New Roman" w:eastAsia="Calibri" w:hAnsi="Times New Roman"/>
        </w:rPr>
        <w:t>ë</w:t>
      </w:r>
      <w:r w:rsidRPr="007D6DC2">
        <w:rPr>
          <w:rFonts w:ascii="Times New Roman" w:eastAsia="Calibri" w:hAnsi="Times New Roman"/>
        </w:rPr>
        <w:t xml:space="preserve">t </w:t>
      </w:r>
      <w:r w:rsidR="00C135F9" w:rsidRPr="007D6DC2">
        <w:rPr>
          <w:rFonts w:ascii="Times New Roman" w:eastAsia="Calibri" w:hAnsi="Times New Roman"/>
        </w:rPr>
        <w:t xml:space="preserve">nuk </w:t>
      </w:r>
      <w:r w:rsidRPr="007D6DC2">
        <w:rPr>
          <w:rFonts w:ascii="Times New Roman" w:eastAsia="Calibri" w:hAnsi="Times New Roman"/>
        </w:rPr>
        <w:t>kan</w:t>
      </w:r>
      <w:r w:rsidR="00326D25" w:rsidRPr="007D6DC2">
        <w:rPr>
          <w:rFonts w:ascii="Times New Roman" w:eastAsia="Calibri" w:hAnsi="Times New Roman"/>
        </w:rPr>
        <w:t>ë</w:t>
      </w:r>
      <w:r w:rsidRPr="007D6DC2">
        <w:rPr>
          <w:rFonts w:ascii="Times New Roman" w:eastAsia="Calibri" w:hAnsi="Times New Roman"/>
        </w:rPr>
        <w:t xml:space="preserve"> r</w:t>
      </w:r>
      <w:r w:rsidR="00326D25" w:rsidRPr="007D6DC2">
        <w:rPr>
          <w:rFonts w:ascii="Times New Roman" w:eastAsia="Calibri" w:hAnsi="Times New Roman"/>
        </w:rPr>
        <w:t>ë</w:t>
      </w:r>
      <w:r w:rsidRPr="007D6DC2">
        <w:rPr>
          <w:rFonts w:ascii="Times New Roman" w:eastAsia="Calibri" w:hAnsi="Times New Roman"/>
        </w:rPr>
        <w:t>n</w:t>
      </w:r>
      <w:r w:rsidR="00326D25" w:rsidRPr="007D6DC2">
        <w:rPr>
          <w:rFonts w:ascii="Times New Roman" w:eastAsia="Calibri" w:hAnsi="Times New Roman"/>
        </w:rPr>
        <w:t>ë</w:t>
      </w:r>
      <w:r w:rsidRPr="007D6DC2">
        <w:rPr>
          <w:rFonts w:ascii="Times New Roman" w:eastAsia="Calibri" w:hAnsi="Times New Roman"/>
        </w:rPr>
        <w:t xml:space="preserve"> dakord, nj</w:t>
      </w:r>
      <w:r w:rsidR="00326D25" w:rsidRPr="007D6DC2">
        <w:rPr>
          <w:rFonts w:ascii="Times New Roman" w:eastAsia="Calibri" w:hAnsi="Times New Roman"/>
        </w:rPr>
        <w:t>ë</w:t>
      </w:r>
      <w:r w:rsidRPr="007D6DC2">
        <w:rPr>
          <w:rFonts w:ascii="Times New Roman" w:eastAsia="Calibri" w:hAnsi="Times New Roman"/>
        </w:rPr>
        <w:t xml:space="preserve"> pal</w:t>
      </w:r>
      <w:r w:rsidR="00326D25" w:rsidRPr="007D6DC2">
        <w:rPr>
          <w:rFonts w:ascii="Times New Roman" w:eastAsia="Calibri" w:hAnsi="Times New Roman"/>
        </w:rPr>
        <w:t>ë</w:t>
      </w:r>
      <w:r w:rsidRPr="007D6DC2">
        <w:rPr>
          <w:rFonts w:ascii="Times New Roman" w:eastAsia="Calibri" w:hAnsi="Times New Roman"/>
        </w:rPr>
        <w:t>, duke njoftuar pal</w:t>
      </w:r>
      <w:r w:rsidR="00326D25" w:rsidRPr="007D6DC2">
        <w:rPr>
          <w:rFonts w:ascii="Times New Roman" w:eastAsia="Calibri" w:hAnsi="Times New Roman"/>
        </w:rPr>
        <w:t>ë</w:t>
      </w:r>
      <w:r w:rsidRPr="007D6DC2">
        <w:rPr>
          <w:rFonts w:ascii="Times New Roman" w:eastAsia="Calibri" w:hAnsi="Times New Roman"/>
        </w:rPr>
        <w:t>n tjet</w:t>
      </w:r>
      <w:r w:rsidR="00326D25" w:rsidRPr="007D6DC2">
        <w:rPr>
          <w:rFonts w:ascii="Times New Roman" w:eastAsia="Calibri" w:hAnsi="Times New Roman"/>
        </w:rPr>
        <w:t>ë</w:t>
      </w:r>
      <w:r w:rsidRPr="007D6DC2">
        <w:rPr>
          <w:rFonts w:ascii="Times New Roman" w:eastAsia="Calibri" w:hAnsi="Times New Roman"/>
        </w:rPr>
        <w:t>r, mund t’i k</w:t>
      </w:r>
      <w:r w:rsidR="00326D25" w:rsidRPr="007D6DC2">
        <w:rPr>
          <w:rFonts w:ascii="Times New Roman" w:eastAsia="Calibri" w:hAnsi="Times New Roman"/>
        </w:rPr>
        <w:t>ë</w:t>
      </w:r>
      <w:r w:rsidRPr="007D6DC2">
        <w:rPr>
          <w:rFonts w:ascii="Times New Roman" w:eastAsia="Calibri" w:hAnsi="Times New Roman"/>
        </w:rPr>
        <w:t>rkoj</w:t>
      </w:r>
      <w:r w:rsidR="00326D25" w:rsidRPr="007D6DC2">
        <w:rPr>
          <w:rFonts w:ascii="Times New Roman" w:eastAsia="Calibri" w:hAnsi="Times New Roman"/>
        </w:rPr>
        <w:t>ë</w:t>
      </w:r>
      <w:r w:rsidRPr="007D6DC2">
        <w:rPr>
          <w:rFonts w:ascii="Times New Roman" w:eastAsia="Calibri" w:hAnsi="Times New Roman"/>
        </w:rPr>
        <w:t xml:space="preserve"> gjykat</w:t>
      </w:r>
      <w:r w:rsidR="00326D25" w:rsidRPr="007D6DC2">
        <w:rPr>
          <w:rFonts w:ascii="Times New Roman" w:eastAsia="Calibri" w:hAnsi="Times New Roman"/>
        </w:rPr>
        <w:t>ë</w:t>
      </w:r>
      <w:r w:rsidRPr="007D6DC2">
        <w:rPr>
          <w:rFonts w:ascii="Times New Roman" w:eastAsia="Calibri" w:hAnsi="Times New Roman"/>
        </w:rPr>
        <w:t>s s</w:t>
      </w:r>
      <w:r w:rsidR="00326D25" w:rsidRPr="007D6DC2">
        <w:rPr>
          <w:rFonts w:ascii="Times New Roman" w:eastAsia="Calibri" w:hAnsi="Times New Roman"/>
        </w:rPr>
        <w:t>ë</w:t>
      </w:r>
      <w:r w:rsidRPr="007D6DC2">
        <w:rPr>
          <w:rFonts w:ascii="Times New Roman" w:eastAsia="Calibri" w:hAnsi="Times New Roman"/>
        </w:rPr>
        <w:t xml:space="preserve"> arbitrazhit t</w:t>
      </w:r>
      <w:r w:rsidR="00326D25" w:rsidRPr="007D6DC2">
        <w:rPr>
          <w:rFonts w:ascii="Times New Roman" w:eastAsia="Calibri" w:hAnsi="Times New Roman"/>
        </w:rPr>
        <w:t>ë</w:t>
      </w:r>
      <w:r w:rsidRPr="007D6DC2">
        <w:rPr>
          <w:rFonts w:ascii="Times New Roman" w:eastAsia="Calibri" w:hAnsi="Times New Roman"/>
        </w:rPr>
        <w:t xml:space="preserve"> b</w:t>
      </w:r>
      <w:r w:rsidR="00326D25" w:rsidRPr="007D6DC2">
        <w:rPr>
          <w:rFonts w:ascii="Times New Roman" w:eastAsia="Calibri" w:hAnsi="Times New Roman"/>
        </w:rPr>
        <w:t>ë</w:t>
      </w:r>
      <w:r w:rsidRPr="007D6DC2">
        <w:rPr>
          <w:rFonts w:ascii="Times New Roman" w:eastAsia="Calibri" w:hAnsi="Times New Roman"/>
        </w:rPr>
        <w:t>j</w:t>
      </w:r>
      <w:r w:rsidR="0084432A" w:rsidRPr="007D6DC2">
        <w:rPr>
          <w:rFonts w:ascii="Times New Roman" w:eastAsia="Calibri" w:hAnsi="Times New Roman"/>
        </w:rPr>
        <w:t>ë</w:t>
      </w:r>
      <w:r w:rsidR="005849E6" w:rsidRPr="007D6DC2">
        <w:rPr>
          <w:rFonts w:ascii="Times New Roman" w:eastAsia="Calibri" w:hAnsi="Times New Roman"/>
        </w:rPr>
        <w:t xml:space="preserve"> </w:t>
      </w:r>
      <w:r w:rsidR="007017F9" w:rsidRPr="007D6DC2">
        <w:rPr>
          <w:rFonts w:ascii="Times New Roman" w:eastAsia="Calibri" w:hAnsi="Times New Roman"/>
        </w:rPr>
        <w:t>interpretim</w:t>
      </w:r>
      <w:r w:rsidR="00C832CD" w:rsidRPr="007D6DC2">
        <w:rPr>
          <w:rFonts w:ascii="Times New Roman" w:eastAsia="Calibri" w:hAnsi="Times New Roman"/>
        </w:rPr>
        <w:t xml:space="preserve">in </w:t>
      </w:r>
      <w:r w:rsidR="00B03403" w:rsidRPr="007D6DC2">
        <w:rPr>
          <w:rFonts w:ascii="Times New Roman" w:eastAsia="Calibri" w:hAnsi="Times New Roman"/>
        </w:rPr>
        <w:t>e vendimit që ajo ka dhënë.</w:t>
      </w:r>
    </w:p>
    <w:p w:rsidR="00F95B7A" w:rsidRPr="007D6DC2" w:rsidRDefault="00F95B7A" w:rsidP="007D6DC2">
      <w:pPr>
        <w:pStyle w:val="ListParagraph"/>
        <w:tabs>
          <w:tab w:val="left" w:pos="360"/>
        </w:tabs>
        <w:spacing w:line="276" w:lineRule="auto"/>
        <w:jc w:val="both"/>
        <w:rPr>
          <w:rFonts w:ascii="Times New Roman" w:hAnsi="Times New Roman"/>
        </w:rPr>
      </w:pPr>
    </w:p>
    <w:p w:rsidR="00872CE1" w:rsidRPr="007D6DC2" w:rsidRDefault="0092003A" w:rsidP="007D6DC2">
      <w:pPr>
        <w:pStyle w:val="Style5"/>
        <w:widowControl/>
        <w:spacing w:line="276" w:lineRule="auto"/>
        <w:jc w:val="both"/>
        <w:rPr>
          <w:rFonts w:ascii="Times New Roman" w:hAnsi="Times New Roman"/>
        </w:rPr>
      </w:pPr>
      <w:r w:rsidRPr="007D6DC2">
        <w:rPr>
          <w:rFonts w:ascii="Times New Roman" w:eastAsia="Calibri" w:hAnsi="Times New Roman"/>
        </w:rPr>
        <w:t>2.</w:t>
      </w:r>
      <w:r w:rsidRPr="007D6DC2">
        <w:rPr>
          <w:rFonts w:ascii="Times New Roman" w:hAnsi="Times New Roman"/>
        </w:rPr>
        <w:t xml:space="preserve"> </w:t>
      </w:r>
      <w:r w:rsidRPr="007D6DC2">
        <w:rPr>
          <w:rFonts w:ascii="Times New Roman" w:eastAsia="Calibri" w:hAnsi="Times New Roman"/>
        </w:rPr>
        <w:t xml:space="preserve">Nëse gjykata e arbitrazhit </w:t>
      </w:r>
      <w:r w:rsidR="00673897" w:rsidRPr="007D6DC2">
        <w:rPr>
          <w:rFonts w:ascii="Times New Roman" w:eastAsia="Calibri" w:hAnsi="Times New Roman"/>
        </w:rPr>
        <w:t>çmon se k</w:t>
      </w:r>
      <w:r w:rsidR="00E26804" w:rsidRPr="007D6DC2">
        <w:rPr>
          <w:rFonts w:ascii="Times New Roman" w:eastAsia="Calibri" w:hAnsi="Times New Roman"/>
        </w:rPr>
        <w:t>ë</w:t>
      </w:r>
      <w:r w:rsidR="00673897" w:rsidRPr="007D6DC2">
        <w:rPr>
          <w:rFonts w:ascii="Times New Roman" w:eastAsia="Calibri" w:hAnsi="Times New Roman"/>
        </w:rPr>
        <w:t xml:space="preserve">rkesa </w:t>
      </w:r>
      <w:r w:rsidR="00E26804" w:rsidRPr="007D6DC2">
        <w:rPr>
          <w:rFonts w:ascii="Times New Roman" w:eastAsia="Calibri" w:hAnsi="Times New Roman"/>
        </w:rPr>
        <w:t>ë</w:t>
      </w:r>
      <w:r w:rsidR="00673897" w:rsidRPr="007D6DC2">
        <w:rPr>
          <w:rFonts w:ascii="Times New Roman" w:eastAsia="Calibri" w:hAnsi="Times New Roman"/>
        </w:rPr>
        <w:t>sht</w:t>
      </w:r>
      <w:r w:rsidR="00E26804" w:rsidRPr="007D6DC2">
        <w:rPr>
          <w:rFonts w:ascii="Times New Roman" w:eastAsia="Calibri" w:hAnsi="Times New Roman"/>
        </w:rPr>
        <w:t>ë</w:t>
      </w:r>
      <w:r w:rsidR="00673897" w:rsidRPr="007D6DC2">
        <w:rPr>
          <w:rFonts w:ascii="Times New Roman" w:eastAsia="Calibri" w:hAnsi="Times New Roman"/>
        </w:rPr>
        <w:t xml:space="preserve"> e bazuar</w:t>
      </w:r>
      <w:r w:rsidRPr="007D6DC2">
        <w:rPr>
          <w:rFonts w:ascii="Times New Roman" w:eastAsia="Calibri" w:hAnsi="Times New Roman"/>
        </w:rPr>
        <w:t xml:space="preserve">, </w:t>
      </w:r>
      <w:r w:rsidR="00B03403" w:rsidRPr="007D6DC2">
        <w:rPr>
          <w:rFonts w:ascii="Times New Roman" w:eastAsia="Calibri" w:hAnsi="Times New Roman"/>
        </w:rPr>
        <w:t xml:space="preserve">brenda 30 (tridhjetë) ditëve nga marrja e kërkesës </w:t>
      </w:r>
      <w:r w:rsidRPr="007D6DC2">
        <w:rPr>
          <w:rFonts w:ascii="Times New Roman" w:eastAsia="Calibri" w:hAnsi="Times New Roman"/>
        </w:rPr>
        <w:t>a</w:t>
      </w:r>
      <w:r w:rsidR="00980573" w:rsidRPr="007D6DC2">
        <w:rPr>
          <w:rFonts w:ascii="Times New Roman" w:eastAsia="Calibri" w:hAnsi="Times New Roman"/>
        </w:rPr>
        <w:t>jo</w:t>
      </w:r>
      <w:r w:rsidRPr="007D6DC2">
        <w:rPr>
          <w:rFonts w:ascii="Times New Roman" w:eastAsia="Calibri" w:hAnsi="Times New Roman"/>
        </w:rPr>
        <w:t xml:space="preserve"> bë</w:t>
      </w:r>
      <w:r w:rsidR="00980573" w:rsidRPr="007D6DC2">
        <w:rPr>
          <w:rFonts w:ascii="Times New Roman" w:eastAsia="Calibri" w:hAnsi="Times New Roman"/>
        </w:rPr>
        <w:t>n</w:t>
      </w:r>
      <w:r w:rsidRPr="007D6DC2">
        <w:rPr>
          <w:rFonts w:ascii="Times New Roman" w:eastAsia="Calibri" w:hAnsi="Times New Roman"/>
        </w:rPr>
        <w:t xml:space="preserve"> korrigjimin </w:t>
      </w:r>
      <w:r w:rsidR="00B03403" w:rsidRPr="007D6DC2">
        <w:rPr>
          <w:rFonts w:ascii="Times New Roman" w:eastAsia="Calibri" w:hAnsi="Times New Roman"/>
        </w:rPr>
        <w:t>apo</w:t>
      </w:r>
      <w:r w:rsidR="00872CE1" w:rsidRPr="007D6DC2">
        <w:rPr>
          <w:rFonts w:ascii="Times New Roman" w:eastAsia="Calibri" w:hAnsi="Times New Roman"/>
        </w:rPr>
        <w:t xml:space="preserve"> </w:t>
      </w:r>
      <w:r w:rsidRPr="007D6DC2">
        <w:rPr>
          <w:rFonts w:ascii="Times New Roman" w:eastAsia="Calibri" w:hAnsi="Times New Roman"/>
        </w:rPr>
        <w:t xml:space="preserve">interpretimin </w:t>
      </w:r>
      <w:r w:rsidR="00980573" w:rsidRPr="007D6DC2">
        <w:rPr>
          <w:rFonts w:ascii="Times New Roman" w:eastAsia="Calibri" w:hAnsi="Times New Roman"/>
        </w:rPr>
        <w:t>e</w:t>
      </w:r>
      <w:r w:rsidR="00F95B7A" w:rsidRPr="007D6DC2">
        <w:rPr>
          <w:rFonts w:ascii="Times New Roman" w:eastAsia="Calibri" w:hAnsi="Times New Roman"/>
        </w:rPr>
        <w:t xml:space="preserve"> </w:t>
      </w:r>
      <w:r w:rsidR="00B03403" w:rsidRPr="007D6DC2">
        <w:rPr>
          <w:rFonts w:ascii="Times New Roman" w:eastAsia="Calibri" w:hAnsi="Times New Roman"/>
        </w:rPr>
        <w:t xml:space="preserve">vendimit, dhe jep vendim, i cili i bashkohet </w:t>
      </w:r>
      <w:r w:rsidR="00872CE1" w:rsidRPr="007D6DC2">
        <w:rPr>
          <w:rFonts w:ascii="Times New Roman" w:hAnsi="Times New Roman"/>
        </w:rPr>
        <w:t>vendimit përfundimtar të arbitrazhit.</w:t>
      </w:r>
    </w:p>
    <w:p w:rsidR="0092003A" w:rsidRPr="007D6DC2" w:rsidRDefault="0092003A" w:rsidP="007D6DC2">
      <w:pPr>
        <w:tabs>
          <w:tab w:val="left" w:pos="360"/>
        </w:tabs>
        <w:spacing w:line="276" w:lineRule="auto"/>
        <w:jc w:val="both"/>
        <w:rPr>
          <w:rFonts w:ascii="Times New Roman" w:hAnsi="Times New Roman"/>
        </w:rPr>
      </w:pPr>
    </w:p>
    <w:p w:rsidR="0092003A" w:rsidRPr="007D6DC2" w:rsidRDefault="0092003A"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3. </w:t>
      </w:r>
      <w:r w:rsidRPr="007D6DC2">
        <w:rPr>
          <w:rFonts w:ascii="Times New Roman" w:eastAsia="Calibri" w:hAnsi="Times New Roman"/>
        </w:rPr>
        <w:tab/>
        <w:t>Gjykata e arbitrazhit</w:t>
      </w:r>
      <w:r w:rsidR="004A01D2" w:rsidRPr="007D6DC2">
        <w:rPr>
          <w:rFonts w:ascii="Times New Roman" w:eastAsia="Calibri" w:hAnsi="Times New Roman"/>
        </w:rPr>
        <w:t xml:space="preserve"> </w:t>
      </w:r>
      <w:r w:rsidR="0051702D" w:rsidRPr="007D6DC2">
        <w:rPr>
          <w:rFonts w:ascii="Times New Roman" w:eastAsia="Calibri" w:hAnsi="Times New Roman"/>
        </w:rPr>
        <w:t>me iniciativ</w:t>
      </w:r>
      <w:r w:rsidR="00326D25" w:rsidRPr="007D6DC2">
        <w:rPr>
          <w:rFonts w:ascii="Times New Roman" w:eastAsia="Calibri" w:hAnsi="Times New Roman"/>
        </w:rPr>
        <w:t>ë</w:t>
      </w:r>
      <w:r w:rsidR="0051702D" w:rsidRPr="007D6DC2">
        <w:rPr>
          <w:rFonts w:ascii="Times New Roman" w:eastAsia="Calibri" w:hAnsi="Times New Roman"/>
        </w:rPr>
        <w:t>n e vet</w:t>
      </w:r>
      <w:r w:rsidR="00326D25" w:rsidRPr="007D6DC2">
        <w:rPr>
          <w:rFonts w:ascii="Times New Roman" w:eastAsia="Calibri" w:hAnsi="Times New Roman"/>
        </w:rPr>
        <w:t>ë</w:t>
      </w:r>
      <w:r w:rsidR="009354E2" w:rsidRPr="007D6DC2">
        <w:rPr>
          <w:rFonts w:ascii="Times New Roman" w:eastAsia="Calibri" w:hAnsi="Times New Roman"/>
        </w:rPr>
        <w:t xml:space="preserve"> </w:t>
      </w:r>
      <w:r w:rsidRPr="007D6DC2">
        <w:rPr>
          <w:rFonts w:ascii="Times New Roman" w:eastAsia="Calibri" w:hAnsi="Times New Roman"/>
        </w:rPr>
        <w:t xml:space="preserve">mund të korrigjojë </w:t>
      </w:r>
      <w:r w:rsidR="0051702D" w:rsidRPr="007D6DC2">
        <w:rPr>
          <w:rFonts w:ascii="Times New Roman" w:eastAsia="Calibri" w:hAnsi="Times New Roman"/>
        </w:rPr>
        <w:t xml:space="preserve">çdo gabim të natyrës së  parashikuar në </w:t>
      </w:r>
      <w:r w:rsidR="00F95B7A" w:rsidRPr="007D6DC2">
        <w:rPr>
          <w:rFonts w:ascii="Times New Roman" w:eastAsia="Calibri" w:hAnsi="Times New Roman"/>
        </w:rPr>
        <w:t>germën</w:t>
      </w:r>
      <w:r w:rsidR="0051702D" w:rsidRPr="007D6DC2">
        <w:rPr>
          <w:rFonts w:ascii="Times New Roman" w:eastAsia="Calibri" w:hAnsi="Times New Roman"/>
        </w:rPr>
        <w:t xml:space="preserve"> “a”, t</w:t>
      </w:r>
      <w:r w:rsidR="00326D25" w:rsidRPr="007D6DC2">
        <w:rPr>
          <w:rFonts w:ascii="Times New Roman" w:eastAsia="Calibri" w:hAnsi="Times New Roman"/>
        </w:rPr>
        <w:t>ë</w:t>
      </w:r>
      <w:r w:rsidR="0051702D" w:rsidRPr="007D6DC2">
        <w:rPr>
          <w:rFonts w:ascii="Times New Roman" w:eastAsia="Calibri" w:hAnsi="Times New Roman"/>
        </w:rPr>
        <w:t xml:space="preserve"> pik</w:t>
      </w:r>
      <w:r w:rsidR="00326D25" w:rsidRPr="007D6DC2">
        <w:rPr>
          <w:rFonts w:ascii="Times New Roman" w:eastAsia="Calibri" w:hAnsi="Times New Roman"/>
        </w:rPr>
        <w:t>ë</w:t>
      </w:r>
      <w:r w:rsidR="0051702D" w:rsidRPr="007D6DC2">
        <w:rPr>
          <w:rFonts w:ascii="Times New Roman" w:eastAsia="Calibri" w:hAnsi="Times New Roman"/>
        </w:rPr>
        <w:t>s 1,të këtij neni, brenda 30 (tridhjetë) ditëve nga data e marrjes së vendimit.</w:t>
      </w:r>
    </w:p>
    <w:p w:rsidR="005B083D" w:rsidRPr="007D6DC2" w:rsidRDefault="005B083D" w:rsidP="007D6DC2">
      <w:pPr>
        <w:tabs>
          <w:tab w:val="left" w:pos="360"/>
        </w:tabs>
        <w:spacing w:line="276" w:lineRule="auto"/>
        <w:jc w:val="both"/>
        <w:rPr>
          <w:rFonts w:ascii="Times New Roman" w:hAnsi="Times New Roman"/>
        </w:rPr>
      </w:pPr>
    </w:p>
    <w:p w:rsidR="00664124" w:rsidRPr="007D6DC2" w:rsidRDefault="005B083D" w:rsidP="007D6DC2">
      <w:pPr>
        <w:pStyle w:val="Style10"/>
        <w:widowControl/>
        <w:tabs>
          <w:tab w:val="left" w:pos="0"/>
        </w:tabs>
        <w:spacing w:line="276" w:lineRule="auto"/>
        <w:ind w:firstLine="0"/>
        <w:rPr>
          <w:rFonts w:ascii="Times New Roman" w:hAnsi="Times New Roman"/>
        </w:rPr>
      </w:pPr>
      <w:r w:rsidRPr="007D6DC2">
        <w:rPr>
          <w:rFonts w:ascii="Times New Roman" w:hAnsi="Times New Roman"/>
        </w:rPr>
        <w:t xml:space="preserve">4. </w:t>
      </w:r>
      <w:r w:rsidR="00664124" w:rsidRPr="007D6DC2">
        <w:rPr>
          <w:rFonts w:ascii="Times New Roman" w:hAnsi="Times New Roman"/>
        </w:rPr>
        <w:t xml:space="preserve">Nëse nga palët nuk është rënë dakord ndryshe, një palë, pas njoftimit të palës tjetër, mund të kërkojë, brenda 30 (tridhjetë) ditëve nga marrja e vendimit, </w:t>
      </w:r>
      <w:r w:rsidRPr="007D6DC2">
        <w:rPr>
          <w:rFonts w:ascii="Times New Roman" w:hAnsi="Times New Roman"/>
        </w:rPr>
        <w:t>mund t</w:t>
      </w:r>
      <w:r w:rsidR="009C7B42" w:rsidRPr="007D6DC2">
        <w:rPr>
          <w:rFonts w:ascii="Times New Roman" w:hAnsi="Times New Roman"/>
        </w:rPr>
        <w:t>ë</w:t>
      </w:r>
      <w:r w:rsidRPr="007D6DC2">
        <w:rPr>
          <w:rFonts w:ascii="Times New Roman" w:hAnsi="Times New Roman"/>
        </w:rPr>
        <w:t xml:space="preserve"> k</w:t>
      </w:r>
      <w:r w:rsidR="009C7B42" w:rsidRPr="007D6DC2">
        <w:rPr>
          <w:rFonts w:ascii="Times New Roman" w:hAnsi="Times New Roman"/>
        </w:rPr>
        <w:t>ë</w:t>
      </w:r>
      <w:r w:rsidRPr="007D6DC2">
        <w:rPr>
          <w:rFonts w:ascii="Times New Roman" w:hAnsi="Times New Roman"/>
        </w:rPr>
        <w:t>rkoj</w:t>
      </w:r>
      <w:r w:rsidR="009C7B42" w:rsidRPr="007D6DC2">
        <w:rPr>
          <w:rFonts w:ascii="Times New Roman" w:hAnsi="Times New Roman"/>
        </w:rPr>
        <w:t>ë</w:t>
      </w:r>
      <w:r w:rsidRPr="007D6DC2">
        <w:rPr>
          <w:rFonts w:ascii="Times New Roman" w:hAnsi="Times New Roman"/>
        </w:rPr>
        <w:t xml:space="preserve"> </w:t>
      </w:r>
      <w:r w:rsidR="009A2E8D" w:rsidRPr="007D6DC2">
        <w:rPr>
          <w:rFonts w:ascii="Times New Roman" w:hAnsi="Times New Roman"/>
        </w:rPr>
        <w:t xml:space="preserve">vendim </w:t>
      </w:r>
      <w:r w:rsidR="00F95B7A" w:rsidRPr="007D6DC2">
        <w:rPr>
          <w:rFonts w:ascii="Times New Roman" w:hAnsi="Times New Roman"/>
        </w:rPr>
        <w:t>shtesë</w:t>
      </w:r>
      <w:r w:rsidRPr="007D6DC2">
        <w:rPr>
          <w:rFonts w:ascii="Times New Roman" w:hAnsi="Times New Roman"/>
        </w:rPr>
        <w:t>, n</w:t>
      </w:r>
      <w:r w:rsidR="009C7B42" w:rsidRPr="007D6DC2">
        <w:rPr>
          <w:rFonts w:ascii="Times New Roman" w:hAnsi="Times New Roman"/>
        </w:rPr>
        <w:t>ë</w:t>
      </w:r>
      <w:r w:rsidRPr="007D6DC2">
        <w:rPr>
          <w:rFonts w:ascii="Times New Roman" w:hAnsi="Times New Roman"/>
        </w:rPr>
        <w:t xml:space="preserve"> rast s</w:t>
      </w:r>
      <w:r w:rsidR="009C7B42" w:rsidRPr="007D6DC2">
        <w:rPr>
          <w:rFonts w:ascii="Times New Roman" w:hAnsi="Times New Roman"/>
        </w:rPr>
        <w:t>ë</w:t>
      </w:r>
      <w:r w:rsidRPr="007D6DC2">
        <w:rPr>
          <w:rFonts w:ascii="Times New Roman" w:hAnsi="Times New Roman"/>
        </w:rPr>
        <w:t xml:space="preserve"> gjykata e arbitrazhit nuk </w:t>
      </w:r>
      <w:r w:rsidR="009C7B42" w:rsidRPr="007D6DC2">
        <w:rPr>
          <w:rFonts w:ascii="Times New Roman" w:hAnsi="Times New Roman"/>
        </w:rPr>
        <w:t>ë</w:t>
      </w:r>
      <w:r w:rsidRPr="007D6DC2">
        <w:rPr>
          <w:rFonts w:ascii="Times New Roman" w:hAnsi="Times New Roman"/>
        </w:rPr>
        <w:t>sht</w:t>
      </w:r>
      <w:r w:rsidR="009C7B42" w:rsidRPr="007D6DC2">
        <w:rPr>
          <w:rFonts w:ascii="Times New Roman" w:hAnsi="Times New Roman"/>
        </w:rPr>
        <w:t>ë</w:t>
      </w:r>
      <w:r w:rsidRPr="007D6DC2">
        <w:rPr>
          <w:rFonts w:ascii="Times New Roman" w:hAnsi="Times New Roman"/>
        </w:rPr>
        <w:t xml:space="preserve"> shprehur mbi t</w:t>
      </w:r>
      <w:r w:rsidR="009C7B42" w:rsidRPr="007D6DC2">
        <w:rPr>
          <w:rFonts w:ascii="Times New Roman" w:hAnsi="Times New Roman"/>
        </w:rPr>
        <w:t>ë</w:t>
      </w:r>
      <w:r w:rsidRPr="007D6DC2">
        <w:rPr>
          <w:rFonts w:ascii="Times New Roman" w:hAnsi="Times New Roman"/>
        </w:rPr>
        <w:t xml:space="preserve"> gjitha pretendimet e paraqitura n</w:t>
      </w:r>
      <w:r w:rsidR="009C7B42" w:rsidRPr="007D6DC2">
        <w:rPr>
          <w:rFonts w:ascii="Times New Roman" w:hAnsi="Times New Roman"/>
        </w:rPr>
        <w:t>ë</w:t>
      </w:r>
      <w:r w:rsidRPr="007D6DC2">
        <w:rPr>
          <w:rFonts w:ascii="Times New Roman" w:hAnsi="Times New Roman"/>
        </w:rPr>
        <w:t xml:space="preserve"> procesin e arbitrazhit.</w:t>
      </w:r>
      <w:r w:rsidR="00664124" w:rsidRPr="007D6DC2">
        <w:rPr>
          <w:rFonts w:ascii="Times New Roman" w:hAnsi="Times New Roman"/>
        </w:rPr>
        <w:t xml:space="preserve"> Nëse gjykata e arbitrazhit e vlerëson kërkesën të bazuar, ajo </w:t>
      </w:r>
      <w:r w:rsidR="00F651AB" w:rsidRPr="007D6DC2">
        <w:rPr>
          <w:rFonts w:ascii="Times New Roman" w:hAnsi="Times New Roman"/>
        </w:rPr>
        <w:t>jep</w:t>
      </w:r>
      <w:r w:rsidR="00664124" w:rsidRPr="007D6DC2">
        <w:rPr>
          <w:rFonts w:ascii="Times New Roman" w:hAnsi="Times New Roman"/>
        </w:rPr>
        <w:t xml:space="preserve"> vendim </w:t>
      </w:r>
      <w:r w:rsidR="00F95B7A" w:rsidRPr="007D6DC2">
        <w:rPr>
          <w:rFonts w:ascii="Times New Roman" w:hAnsi="Times New Roman"/>
        </w:rPr>
        <w:t>shtesë</w:t>
      </w:r>
      <w:r w:rsidR="00664124" w:rsidRPr="007D6DC2">
        <w:rPr>
          <w:rFonts w:ascii="Times New Roman" w:hAnsi="Times New Roman"/>
        </w:rPr>
        <w:t xml:space="preserve"> brenda një periudhe prej 60 (gjashtëdhjetë) ditësh. </w:t>
      </w:r>
    </w:p>
    <w:p w:rsidR="00664124" w:rsidRPr="007D6DC2" w:rsidRDefault="00664124" w:rsidP="007D6DC2">
      <w:pPr>
        <w:tabs>
          <w:tab w:val="left" w:pos="360"/>
        </w:tabs>
        <w:spacing w:line="276" w:lineRule="auto"/>
        <w:jc w:val="both"/>
        <w:rPr>
          <w:rFonts w:ascii="Times New Roman" w:eastAsia="Calibri" w:hAnsi="Times New Roman"/>
        </w:rPr>
      </w:pPr>
    </w:p>
    <w:p w:rsidR="00673897" w:rsidRPr="007D6DC2" w:rsidRDefault="00A91A5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5. </w:t>
      </w:r>
      <w:r w:rsidR="00673897" w:rsidRPr="007D6DC2">
        <w:rPr>
          <w:rFonts w:ascii="Times New Roman" w:eastAsia="Calibri" w:hAnsi="Times New Roman"/>
        </w:rPr>
        <w:t>Gjykata e arbitrazhit mund të shtyjë, nëse është e nevojshme, periudhën kohore brenda të cilës do të bëjë korrigjimin, interpreti</w:t>
      </w:r>
      <w:r w:rsidR="007A272E" w:rsidRPr="007D6DC2">
        <w:rPr>
          <w:rFonts w:ascii="Times New Roman" w:eastAsia="Calibri" w:hAnsi="Times New Roman"/>
        </w:rPr>
        <w:t>m</w:t>
      </w:r>
      <w:r w:rsidR="00673897" w:rsidRPr="007D6DC2">
        <w:rPr>
          <w:rFonts w:ascii="Times New Roman" w:eastAsia="Calibri" w:hAnsi="Times New Roman"/>
        </w:rPr>
        <w:t>i</w:t>
      </w:r>
      <w:r w:rsidR="007A272E" w:rsidRPr="007D6DC2">
        <w:rPr>
          <w:rFonts w:ascii="Times New Roman" w:eastAsia="Calibri" w:hAnsi="Times New Roman"/>
        </w:rPr>
        <w:t>n</w:t>
      </w:r>
      <w:r w:rsidR="00673897" w:rsidRPr="007D6DC2">
        <w:rPr>
          <w:rFonts w:ascii="Times New Roman" w:eastAsia="Calibri" w:hAnsi="Times New Roman"/>
        </w:rPr>
        <w:t xml:space="preserve"> ose </w:t>
      </w:r>
      <w:r w:rsidR="00BD41CB" w:rsidRPr="007D6DC2">
        <w:rPr>
          <w:rFonts w:ascii="Times New Roman" w:eastAsia="Calibri" w:hAnsi="Times New Roman"/>
        </w:rPr>
        <w:t>plotësimi i vendimit</w:t>
      </w:r>
      <w:r w:rsidR="00673897" w:rsidRPr="007D6DC2">
        <w:rPr>
          <w:rFonts w:ascii="Times New Roman" w:eastAsia="Calibri" w:hAnsi="Times New Roman"/>
        </w:rPr>
        <w:t xml:space="preserve"> sipas p</w:t>
      </w:r>
      <w:r w:rsidR="007A272E" w:rsidRPr="007D6DC2">
        <w:rPr>
          <w:rFonts w:ascii="Times New Roman" w:eastAsia="Calibri" w:hAnsi="Times New Roman"/>
        </w:rPr>
        <w:t>ik</w:t>
      </w:r>
      <w:r w:rsidR="00E26804" w:rsidRPr="007D6DC2">
        <w:rPr>
          <w:rFonts w:ascii="Times New Roman" w:eastAsia="Calibri" w:hAnsi="Times New Roman"/>
        </w:rPr>
        <w:t>ë</w:t>
      </w:r>
      <w:r w:rsidR="007A272E" w:rsidRPr="007D6DC2">
        <w:rPr>
          <w:rFonts w:ascii="Times New Roman" w:eastAsia="Calibri" w:hAnsi="Times New Roman"/>
        </w:rPr>
        <w:t xml:space="preserve">s </w:t>
      </w:r>
      <w:r w:rsidRPr="007D6DC2">
        <w:rPr>
          <w:rFonts w:ascii="Times New Roman" w:eastAsia="Calibri" w:hAnsi="Times New Roman"/>
        </w:rPr>
        <w:t xml:space="preserve">1 </w:t>
      </w:r>
      <w:r w:rsidR="007A272E" w:rsidRPr="007D6DC2">
        <w:rPr>
          <w:rFonts w:ascii="Times New Roman" w:eastAsia="Calibri" w:hAnsi="Times New Roman"/>
        </w:rPr>
        <w:t xml:space="preserve">ose </w:t>
      </w:r>
      <w:r w:rsidRPr="007D6DC2">
        <w:rPr>
          <w:rFonts w:ascii="Times New Roman" w:eastAsia="Calibri" w:hAnsi="Times New Roman"/>
        </w:rPr>
        <w:t xml:space="preserve">4 </w:t>
      </w:r>
      <w:r w:rsidR="00673897" w:rsidRPr="007D6DC2">
        <w:rPr>
          <w:rFonts w:ascii="Times New Roman" w:eastAsia="Calibri" w:hAnsi="Times New Roman"/>
        </w:rPr>
        <w:t>të këtij neni.</w:t>
      </w:r>
    </w:p>
    <w:p w:rsidR="007A272E" w:rsidRPr="007D6DC2" w:rsidRDefault="007A272E" w:rsidP="007D6DC2">
      <w:pPr>
        <w:tabs>
          <w:tab w:val="left" w:pos="360"/>
        </w:tabs>
        <w:spacing w:line="276" w:lineRule="auto"/>
        <w:jc w:val="both"/>
        <w:rPr>
          <w:rFonts w:ascii="Times New Roman" w:eastAsia="Calibri" w:hAnsi="Times New Roman"/>
        </w:rPr>
      </w:pPr>
    </w:p>
    <w:p w:rsidR="00673897" w:rsidRPr="007D6DC2" w:rsidRDefault="00A91A5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6</w:t>
      </w:r>
      <w:r w:rsidR="00673897" w:rsidRPr="007D6DC2">
        <w:rPr>
          <w:rFonts w:ascii="Times New Roman" w:eastAsia="Calibri" w:hAnsi="Times New Roman"/>
        </w:rPr>
        <w:t xml:space="preserve">. </w:t>
      </w:r>
      <w:r w:rsidR="00251162" w:rsidRPr="007D6DC2">
        <w:rPr>
          <w:rFonts w:ascii="Times New Roman" w:eastAsia="Calibri" w:hAnsi="Times New Roman"/>
        </w:rPr>
        <w:tab/>
      </w:r>
      <w:r w:rsidR="009F0C50" w:rsidRPr="007D6DC2">
        <w:rPr>
          <w:rFonts w:ascii="Times New Roman" w:eastAsia="Calibri" w:hAnsi="Times New Roman"/>
        </w:rPr>
        <w:t xml:space="preserve">Parashikimet e nenit </w:t>
      </w:r>
      <w:r w:rsidR="000C5B85" w:rsidRPr="007D6DC2">
        <w:rPr>
          <w:rFonts w:ascii="Times New Roman" w:eastAsia="Calibri" w:hAnsi="Times New Roman"/>
        </w:rPr>
        <w:t>45</w:t>
      </w:r>
      <w:r w:rsidR="009F0C50" w:rsidRPr="007D6DC2">
        <w:rPr>
          <w:rFonts w:ascii="Times New Roman" w:eastAsia="Calibri" w:hAnsi="Times New Roman"/>
        </w:rPr>
        <w:t xml:space="preserve"> </w:t>
      </w:r>
      <w:r w:rsidR="00673897" w:rsidRPr="007D6DC2">
        <w:rPr>
          <w:rFonts w:ascii="Times New Roman" w:eastAsia="Calibri" w:hAnsi="Times New Roman"/>
        </w:rPr>
        <w:t xml:space="preserve">zbatohen për korrigjimin ose interpretimin e vendimit të arbitrazhit </w:t>
      </w:r>
      <w:r w:rsidR="00D23356" w:rsidRPr="007D6DC2">
        <w:rPr>
          <w:rFonts w:ascii="Times New Roman" w:eastAsia="Calibri" w:hAnsi="Times New Roman"/>
        </w:rPr>
        <w:t xml:space="preserve">si </w:t>
      </w:r>
      <w:r w:rsidR="00673897" w:rsidRPr="007D6DC2">
        <w:rPr>
          <w:rFonts w:ascii="Times New Roman" w:eastAsia="Calibri" w:hAnsi="Times New Roman"/>
        </w:rPr>
        <w:t xml:space="preserve">dhe </w:t>
      </w:r>
      <w:r w:rsidR="00D23356" w:rsidRPr="007D6DC2">
        <w:rPr>
          <w:rFonts w:ascii="Times New Roman" w:eastAsia="Calibri" w:hAnsi="Times New Roman"/>
        </w:rPr>
        <w:t>p</w:t>
      </w:r>
      <w:r w:rsidR="00E26804" w:rsidRPr="007D6DC2">
        <w:rPr>
          <w:rFonts w:ascii="Times New Roman" w:eastAsia="Calibri" w:hAnsi="Times New Roman"/>
        </w:rPr>
        <w:t>ë</w:t>
      </w:r>
      <w:r w:rsidR="00D23356" w:rsidRPr="007D6DC2">
        <w:rPr>
          <w:rFonts w:ascii="Times New Roman" w:eastAsia="Calibri" w:hAnsi="Times New Roman"/>
        </w:rPr>
        <w:t>r d</w:t>
      </w:r>
      <w:r w:rsidR="00164357" w:rsidRPr="007D6DC2">
        <w:rPr>
          <w:rFonts w:ascii="Times New Roman" w:eastAsia="Calibri" w:hAnsi="Times New Roman"/>
        </w:rPr>
        <w:t>h</w:t>
      </w:r>
      <w:r w:rsidR="00E26804" w:rsidRPr="007D6DC2">
        <w:rPr>
          <w:rFonts w:ascii="Times New Roman" w:eastAsia="Calibri" w:hAnsi="Times New Roman"/>
        </w:rPr>
        <w:t>ë</w:t>
      </w:r>
      <w:r w:rsidR="00164357" w:rsidRPr="007D6DC2">
        <w:rPr>
          <w:rFonts w:ascii="Times New Roman" w:eastAsia="Calibri" w:hAnsi="Times New Roman"/>
        </w:rPr>
        <w:t xml:space="preserve">nien </w:t>
      </w:r>
      <w:r w:rsidR="00D23356" w:rsidRPr="007D6DC2">
        <w:rPr>
          <w:rFonts w:ascii="Times New Roman" w:eastAsia="Calibri" w:hAnsi="Times New Roman"/>
        </w:rPr>
        <w:t>e</w:t>
      </w:r>
      <w:r w:rsidR="00164357" w:rsidRPr="007D6DC2">
        <w:rPr>
          <w:rFonts w:ascii="Times New Roman" w:eastAsia="Calibri" w:hAnsi="Times New Roman"/>
        </w:rPr>
        <w:t xml:space="preserve"> </w:t>
      </w:r>
      <w:r w:rsidR="00673897" w:rsidRPr="007D6DC2">
        <w:rPr>
          <w:rFonts w:ascii="Times New Roman" w:eastAsia="Calibri" w:hAnsi="Times New Roman"/>
        </w:rPr>
        <w:t>vendimi</w:t>
      </w:r>
      <w:r w:rsidR="00164357" w:rsidRPr="007D6DC2">
        <w:rPr>
          <w:rFonts w:ascii="Times New Roman" w:eastAsia="Calibri" w:hAnsi="Times New Roman"/>
        </w:rPr>
        <w:t>t</w:t>
      </w:r>
      <w:r w:rsidR="00673897" w:rsidRPr="007D6DC2">
        <w:rPr>
          <w:rFonts w:ascii="Times New Roman" w:eastAsia="Calibri" w:hAnsi="Times New Roman"/>
        </w:rPr>
        <w:t xml:space="preserve"> shtesë.</w:t>
      </w:r>
      <w:r w:rsidR="00164357" w:rsidRPr="007D6DC2">
        <w:rPr>
          <w:rFonts w:ascii="Times New Roman" w:eastAsia="Calibri" w:hAnsi="Times New Roman"/>
        </w:rPr>
        <w:t xml:space="preserve"> </w:t>
      </w:r>
    </w:p>
    <w:p w:rsidR="00673897" w:rsidRPr="007D6DC2" w:rsidRDefault="00673897" w:rsidP="007D6DC2">
      <w:pPr>
        <w:tabs>
          <w:tab w:val="left" w:pos="360"/>
        </w:tabs>
        <w:spacing w:line="276" w:lineRule="auto"/>
        <w:jc w:val="both"/>
        <w:rPr>
          <w:rFonts w:ascii="Times New Roman"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2038C7" w:rsidRPr="007D6DC2">
        <w:rPr>
          <w:rFonts w:ascii="Times New Roman" w:eastAsia="Calibri" w:hAnsi="Times New Roman"/>
        </w:rPr>
        <w:t>4</w:t>
      </w:r>
      <w:r w:rsidR="000109B8" w:rsidRPr="007D6DC2">
        <w:rPr>
          <w:rFonts w:ascii="Times New Roman" w:eastAsia="Calibri" w:hAnsi="Times New Roman"/>
        </w:rPr>
        <w:t>8</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Vendim</w:t>
      </w:r>
      <w:r w:rsidR="00260857" w:rsidRPr="007D6DC2">
        <w:rPr>
          <w:rFonts w:ascii="Times New Roman" w:eastAsia="Calibri" w:hAnsi="Times New Roman"/>
          <w:b/>
          <w:bCs/>
        </w:rPr>
        <w:t>i mbi</w:t>
      </w:r>
      <w:r w:rsidRPr="007D6DC2">
        <w:rPr>
          <w:rFonts w:ascii="Times New Roman" w:eastAsia="Calibri" w:hAnsi="Times New Roman"/>
          <w:b/>
          <w:bCs/>
        </w:rPr>
        <w:t xml:space="preserve"> shpenzimet e procedurës</w:t>
      </w:r>
      <w:r w:rsidR="00E26804" w:rsidRPr="007D6DC2">
        <w:rPr>
          <w:rFonts w:ascii="Times New Roman" w:eastAsia="Calibri" w:hAnsi="Times New Roman"/>
          <w:b/>
          <w:bCs/>
        </w:rPr>
        <w:t xml:space="preserve"> së arbitrazhit</w:t>
      </w:r>
    </w:p>
    <w:p w:rsidR="0092003A" w:rsidRPr="007D6DC2" w:rsidRDefault="0092003A" w:rsidP="007D6DC2">
      <w:pPr>
        <w:tabs>
          <w:tab w:val="left" w:pos="360"/>
        </w:tabs>
        <w:spacing w:line="276" w:lineRule="auto"/>
        <w:jc w:val="center"/>
        <w:rPr>
          <w:rFonts w:ascii="Times New Roman" w:hAnsi="Times New Roman"/>
        </w:rPr>
      </w:pPr>
    </w:p>
    <w:p w:rsidR="00BF3B86" w:rsidRPr="007D6DC2" w:rsidRDefault="00BF3B86" w:rsidP="007D6DC2">
      <w:pPr>
        <w:tabs>
          <w:tab w:val="left" w:pos="360"/>
        </w:tabs>
        <w:spacing w:line="276" w:lineRule="auto"/>
        <w:jc w:val="both"/>
        <w:rPr>
          <w:rFonts w:ascii="Times New Roman" w:hAnsi="Times New Roman"/>
        </w:rPr>
      </w:pPr>
      <w:r w:rsidRPr="007D6DC2">
        <w:rPr>
          <w:rFonts w:ascii="Times New Roman" w:eastAsia="Calibri" w:hAnsi="Times New Roman"/>
        </w:rPr>
        <w:t>1.</w:t>
      </w:r>
      <w:r w:rsidRPr="007D6DC2">
        <w:rPr>
          <w:rFonts w:ascii="Times New Roman" w:hAnsi="Times New Roman"/>
        </w:rPr>
        <w:t xml:space="preserve"> </w:t>
      </w:r>
      <w:r w:rsidRPr="007D6DC2">
        <w:rPr>
          <w:rFonts w:ascii="Times New Roman" w:hAnsi="Times New Roman"/>
        </w:rPr>
        <w:tab/>
        <w:t>Nëse pal</w:t>
      </w:r>
      <w:r w:rsidR="000E42FD" w:rsidRPr="007D6DC2">
        <w:rPr>
          <w:rFonts w:ascii="Times New Roman" w:hAnsi="Times New Roman"/>
        </w:rPr>
        <w:t>ë</w:t>
      </w:r>
      <w:r w:rsidRPr="007D6DC2">
        <w:rPr>
          <w:rFonts w:ascii="Times New Roman" w:hAnsi="Times New Roman"/>
        </w:rPr>
        <w:t>t nuk kan</w:t>
      </w:r>
      <w:r w:rsidR="000E42FD" w:rsidRPr="007D6DC2">
        <w:rPr>
          <w:rFonts w:ascii="Times New Roman" w:hAnsi="Times New Roman"/>
        </w:rPr>
        <w:t>ë</w:t>
      </w:r>
      <w:r w:rsidRPr="007D6DC2">
        <w:rPr>
          <w:rFonts w:ascii="Times New Roman" w:hAnsi="Times New Roman"/>
        </w:rPr>
        <w:t xml:space="preserve"> r</w:t>
      </w:r>
      <w:r w:rsidR="000E42FD" w:rsidRPr="007D6DC2">
        <w:rPr>
          <w:rFonts w:ascii="Times New Roman" w:hAnsi="Times New Roman"/>
        </w:rPr>
        <w:t>ë</w:t>
      </w:r>
      <w:r w:rsidRPr="007D6DC2">
        <w:rPr>
          <w:rFonts w:ascii="Times New Roman" w:hAnsi="Times New Roman"/>
        </w:rPr>
        <w:t>n</w:t>
      </w:r>
      <w:r w:rsidR="000E42FD" w:rsidRPr="007D6DC2">
        <w:rPr>
          <w:rFonts w:ascii="Times New Roman" w:hAnsi="Times New Roman"/>
        </w:rPr>
        <w:t>ë</w:t>
      </w:r>
      <w:r w:rsidRPr="007D6DC2">
        <w:rPr>
          <w:rFonts w:ascii="Times New Roman" w:hAnsi="Times New Roman"/>
        </w:rPr>
        <w:t xml:space="preserve"> dakord ndryshe, gjykata e arbitrazhit cakton shpenzimet n</w:t>
      </w:r>
      <w:r w:rsidR="000E42FD" w:rsidRPr="007D6DC2">
        <w:rPr>
          <w:rFonts w:ascii="Times New Roman" w:hAnsi="Times New Roman"/>
        </w:rPr>
        <w:t>ë</w:t>
      </w:r>
      <w:r w:rsidRPr="007D6DC2">
        <w:rPr>
          <w:rFonts w:ascii="Times New Roman" w:hAnsi="Times New Roman"/>
        </w:rPr>
        <w:t xml:space="preserve"> vendimin p</w:t>
      </w:r>
      <w:r w:rsidR="000E42FD" w:rsidRPr="007D6DC2">
        <w:rPr>
          <w:rFonts w:ascii="Times New Roman" w:hAnsi="Times New Roman"/>
        </w:rPr>
        <w:t>ë</w:t>
      </w:r>
      <w:r w:rsidRPr="007D6DC2">
        <w:rPr>
          <w:rFonts w:ascii="Times New Roman" w:hAnsi="Times New Roman"/>
        </w:rPr>
        <w:t>rfundimtar. N</w:t>
      </w:r>
      <w:r w:rsidR="000E42FD" w:rsidRPr="007D6DC2">
        <w:rPr>
          <w:rFonts w:ascii="Times New Roman" w:hAnsi="Times New Roman"/>
        </w:rPr>
        <w:t>ë</w:t>
      </w:r>
      <w:r w:rsidRPr="007D6DC2">
        <w:rPr>
          <w:rFonts w:ascii="Times New Roman" w:hAnsi="Times New Roman"/>
        </w:rPr>
        <w:t xml:space="preserve"> shpenzime p</w:t>
      </w:r>
      <w:r w:rsidR="000E42FD" w:rsidRPr="007D6DC2">
        <w:rPr>
          <w:rFonts w:ascii="Times New Roman" w:hAnsi="Times New Roman"/>
        </w:rPr>
        <w:t>ë</w:t>
      </w:r>
      <w:r w:rsidRPr="007D6DC2">
        <w:rPr>
          <w:rFonts w:ascii="Times New Roman" w:hAnsi="Times New Roman"/>
        </w:rPr>
        <w:t>rfshihen:</w:t>
      </w:r>
    </w:p>
    <w:p w:rsidR="00BF3B86" w:rsidRPr="007D6DC2" w:rsidRDefault="00BF3B86" w:rsidP="007D6DC2">
      <w:pPr>
        <w:tabs>
          <w:tab w:val="left" w:pos="360"/>
        </w:tabs>
        <w:spacing w:line="276" w:lineRule="auto"/>
        <w:jc w:val="both"/>
        <w:rPr>
          <w:rFonts w:ascii="Times New Roman" w:hAnsi="Times New Roman"/>
        </w:rPr>
      </w:pPr>
      <w:r w:rsidRPr="007D6DC2">
        <w:rPr>
          <w:rFonts w:ascii="Times New Roman" w:hAnsi="Times New Roman"/>
        </w:rPr>
        <w:t xml:space="preserve">a) </w:t>
      </w:r>
      <w:r w:rsidR="00016EAF" w:rsidRPr="007D6DC2">
        <w:rPr>
          <w:rFonts w:ascii="Times New Roman" w:hAnsi="Times New Roman"/>
        </w:rPr>
        <w:t>tarifa</w:t>
      </w:r>
      <w:r w:rsidRPr="007D6DC2">
        <w:rPr>
          <w:rFonts w:ascii="Times New Roman" w:hAnsi="Times New Roman"/>
        </w:rPr>
        <w:t xml:space="preserve"> e gjykat</w:t>
      </w:r>
      <w:r w:rsidR="000E42FD" w:rsidRPr="007D6DC2">
        <w:rPr>
          <w:rFonts w:ascii="Times New Roman" w:hAnsi="Times New Roman"/>
        </w:rPr>
        <w:t>ë</w:t>
      </w:r>
      <w:r w:rsidRPr="007D6DC2">
        <w:rPr>
          <w:rFonts w:ascii="Times New Roman" w:hAnsi="Times New Roman"/>
        </w:rPr>
        <w:t>s s</w:t>
      </w:r>
      <w:r w:rsidR="000E42FD" w:rsidRPr="007D6DC2">
        <w:rPr>
          <w:rFonts w:ascii="Times New Roman" w:hAnsi="Times New Roman"/>
        </w:rPr>
        <w:t>ë</w:t>
      </w:r>
      <w:r w:rsidRPr="007D6DC2">
        <w:rPr>
          <w:rFonts w:ascii="Times New Roman" w:hAnsi="Times New Roman"/>
        </w:rPr>
        <w:t xml:space="preserve"> arbitrazhit;</w:t>
      </w:r>
    </w:p>
    <w:p w:rsidR="00BF3B86" w:rsidRPr="007D6DC2" w:rsidRDefault="00BF3B86" w:rsidP="007D6DC2">
      <w:pPr>
        <w:tabs>
          <w:tab w:val="left" w:pos="360"/>
        </w:tabs>
        <w:spacing w:line="276" w:lineRule="auto"/>
        <w:jc w:val="both"/>
        <w:rPr>
          <w:rFonts w:ascii="Times New Roman" w:hAnsi="Times New Roman"/>
        </w:rPr>
      </w:pPr>
      <w:r w:rsidRPr="007D6DC2">
        <w:rPr>
          <w:rFonts w:ascii="Times New Roman" w:hAnsi="Times New Roman"/>
        </w:rPr>
        <w:t xml:space="preserve">b) shpenzimet </w:t>
      </w:r>
      <w:r w:rsidRPr="007D6DC2">
        <w:rPr>
          <w:rFonts w:ascii="Times New Roman" w:hAnsi="Times New Roman"/>
          <w:color w:val="1F1A17"/>
        </w:rPr>
        <w:t>dhe shp</w:t>
      </w:r>
      <w:r w:rsidR="000E42FD" w:rsidRPr="007D6DC2">
        <w:rPr>
          <w:rFonts w:ascii="Times New Roman" w:hAnsi="Times New Roman"/>
          <w:color w:val="1F1A17"/>
        </w:rPr>
        <w:t>ë</w:t>
      </w:r>
      <w:r w:rsidRPr="007D6DC2">
        <w:rPr>
          <w:rFonts w:ascii="Times New Roman" w:hAnsi="Times New Roman"/>
          <w:color w:val="1F1A17"/>
        </w:rPr>
        <w:t>rblimet e  arbitrit/arbitrave</w:t>
      </w:r>
      <w:r w:rsidRPr="007D6DC2">
        <w:rPr>
          <w:rFonts w:ascii="Times New Roman" w:hAnsi="Times New Roman"/>
        </w:rPr>
        <w:t xml:space="preserve"> ;</w:t>
      </w:r>
    </w:p>
    <w:p w:rsidR="00BF3B86" w:rsidRPr="007D6DC2" w:rsidRDefault="00BF3B86" w:rsidP="007D6DC2">
      <w:pPr>
        <w:spacing w:line="276" w:lineRule="auto"/>
        <w:jc w:val="both"/>
        <w:rPr>
          <w:rFonts w:ascii="Times New Roman" w:hAnsi="Times New Roman"/>
          <w:color w:val="1F1A17"/>
        </w:rPr>
      </w:pPr>
      <w:r w:rsidRPr="007D6DC2">
        <w:rPr>
          <w:rFonts w:ascii="Times New Roman" w:hAnsi="Times New Roman"/>
        </w:rPr>
        <w:t>c) shpenzimet p</w:t>
      </w:r>
      <w:r w:rsidR="000E42FD" w:rsidRPr="007D6DC2">
        <w:rPr>
          <w:rFonts w:ascii="Times New Roman" w:hAnsi="Times New Roman"/>
        </w:rPr>
        <w:t>ë</w:t>
      </w:r>
      <w:r w:rsidRPr="007D6DC2">
        <w:rPr>
          <w:rFonts w:ascii="Times New Roman" w:hAnsi="Times New Roman"/>
        </w:rPr>
        <w:t>r ekspert</w:t>
      </w:r>
      <w:r w:rsidR="000E42FD" w:rsidRPr="007D6DC2">
        <w:rPr>
          <w:rFonts w:ascii="Times New Roman" w:hAnsi="Times New Roman"/>
        </w:rPr>
        <w:t>ë</w:t>
      </w:r>
      <w:r w:rsidRPr="007D6DC2">
        <w:rPr>
          <w:rFonts w:ascii="Times New Roman" w:hAnsi="Times New Roman"/>
        </w:rPr>
        <w:t xml:space="preserve">t </w:t>
      </w:r>
      <w:r w:rsidRPr="007D6DC2">
        <w:rPr>
          <w:rFonts w:ascii="Times New Roman" w:hAnsi="Times New Roman"/>
          <w:color w:val="1F1A17"/>
        </w:rPr>
        <w:t xml:space="preserve">dhe ndihmën tjetër të cilën e ka kërkuar </w:t>
      </w:r>
      <w:r w:rsidR="00BB70DB" w:rsidRPr="007D6DC2">
        <w:rPr>
          <w:rFonts w:ascii="Times New Roman" w:hAnsi="Times New Roman"/>
          <w:color w:val="1F1A17"/>
        </w:rPr>
        <w:t xml:space="preserve">gjykata e </w:t>
      </w:r>
      <w:r w:rsidRPr="007D6DC2">
        <w:rPr>
          <w:rFonts w:ascii="Times New Roman" w:hAnsi="Times New Roman"/>
          <w:color w:val="1F1A17"/>
        </w:rPr>
        <w:t>arbitrazhit dhe për të cilën janë pajtuar palët;</w:t>
      </w:r>
    </w:p>
    <w:p w:rsidR="00BF3B86" w:rsidRPr="007D6DC2" w:rsidRDefault="00BF3B86" w:rsidP="007D6DC2">
      <w:pPr>
        <w:spacing w:line="276" w:lineRule="auto"/>
        <w:jc w:val="both"/>
        <w:rPr>
          <w:rFonts w:ascii="Times New Roman" w:hAnsi="Times New Roman"/>
          <w:color w:val="1F1A17"/>
        </w:rPr>
      </w:pPr>
      <w:r w:rsidRPr="007D6DC2">
        <w:rPr>
          <w:rFonts w:ascii="Times New Roman" w:hAnsi="Times New Roman"/>
          <w:color w:val="1F1A17"/>
        </w:rPr>
        <w:t xml:space="preserve">ç) shpenzimet e udhëtimit dhe shpenzimet e tjera të dëshmitarëve, deri në masën e miratuar nga </w:t>
      </w:r>
      <w:r w:rsidR="00BB70DB" w:rsidRPr="007D6DC2">
        <w:rPr>
          <w:rFonts w:ascii="Times New Roman" w:hAnsi="Times New Roman"/>
          <w:color w:val="1F1A17"/>
        </w:rPr>
        <w:t>gjykata e</w:t>
      </w:r>
      <w:r w:rsidRPr="007D6DC2">
        <w:rPr>
          <w:rFonts w:ascii="Times New Roman" w:hAnsi="Times New Roman"/>
          <w:color w:val="1F1A17"/>
        </w:rPr>
        <w:t xml:space="preserve"> arbitrazhit;</w:t>
      </w:r>
    </w:p>
    <w:p w:rsidR="00BF3B86" w:rsidRPr="007D6DC2" w:rsidRDefault="00BF3B86" w:rsidP="007D6DC2">
      <w:pPr>
        <w:spacing w:line="276" w:lineRule="auto"/>
        <w:jc w:val="both"/>
        <w:rPr>
          <w:rFonts w:ascii="Times New Roman" w:hAnsi="Times New Roman"/>
          <w:color w:val="1F1A17"/>
        </w:rPr>
      </w:pPr>
      <w:r w:rsidRPr="007D6DC2">
        <w:rPr>
          <w:rFonts w:ascii="Times New Roman" w:hAnsi="Times New Roman"/>
          <w:color w:val="1F1A17"/>
        </w:rPr>
        <w:lastRenderedPageBreak/>
        <w:t>d) shpenzimet për përfaqësimin dhe ndihmën për palën e suksesshme, nëse kompensimi i këtyre shpenzimeve është kërkuar gjatë procedurës së arbitrazhit, dhe vetëm deri në atë masë që gjykata e arbitrazhit e cakton të arsyeshëm; dhe</w:t>
      </w:r>
    </w:p>
    <w:p w:rsidR="00BF3B86" w:rsidRPr="007D6DC2" w:rsidRDefault="00BF3B86" w:rsidP="007D6DC2">
      <w:pPr>
        <w:spacing w:line="276" w:lineRule="auto"/>
        <w:jc w:val="both"/>
        <w:rPr>
          <w:rFonts w:ascii="Times New Roman" w:hAnsi="Times New Roman"/>
          <w:color w:val="1F1A17"/>
        </w:rPr>
      </w:pPr>
      <w:r w:rsidRPr="007D6DC2">
        <w:rPr>
          <w:rFonts w:ascii="Times New Roman" w:hAnsi="Times New Roman"/>
          <w:color w:val="1F1A17"/>
        </w:rPr>
        <w:t>dh) të gjitha taksat dhe shpenzimet e gjykatës</w:t>
      </w:r>
      <w:r w:rsidR="00BB70DB" w:rsidRPr="007D6DC2">
        <w:rPr>
          <w:rFonts w:ascii="Times New Roman" w:hAnsi="Times New Roman"/>
          <w:color w:val="1F1A17"/>
        </w:rPr>
        <w:t xml:space="preserve"> </w:t>
      </w:r>
      <w:r w:rsidR="00627388" w:rsidRPr="007D6DC2">
        <w:rPr>
          <w:rFonts w:ascii="Times New Roman" w:hAnsi="Times New Roman"/>
          <w:color w:val="1F1A17"/>
        </w:rPr>
        <w:t>së</w:t>
      </w:r>
      <w:r w:rsidR="00BB70DB" w:rsidRPr="007D6DC2">
        <w:rPr>
          <w:rFonts w:ascii="Times New Roman" w:hAnsi="Times New Roman"/>
          <w:color w:val="1F1A17"/>
        </w:rPr>
        <w:t xml:space="preserve"> arbitrazhit</w:t>
      </w:r>
      <w:r w:rsidRPr="007D6DC2">
        <w:rPr>
          <w:rFonts w:ascii="Times New Roman" w:hAnsi="Times New Roman"/>
          <w:color w:val="1F1A17"/>
        </w:rPr>
        <w:t xml:space="preserve"> kur kjo bënë emërimin e arbitërve.</w:t>
      </w:r>
    </w:p>
    <w:p w:rsidR="00BF3B86" w:rsidRPr="007D6DC2" w:rsidRDefault="00BF3B86" w:rsidP="007D6DC2">
      <w:pPr>
        <w:spacing w:line="276" w:lineRule="auto"/>
        <w:jc w:val="both"/>
        <w:rPr>
          <w:rFonts w:ascii="Times New Roman" w:hAnsi="Times New Roman"/>
        </w:rPr>
      </w:pPr>
    </w:p>
    <w:p w:rsidR="00BF3B86" w:rsidRPr="007D6DC2" w:rsidRDefault="00BF3B86" w:rsidP="007D6DC2">
      <w:pPr>
        <w:spacing w:line="276" w:lineRule="auto"/>
        <w:jc w:val="both"/>
        <w:rPr>
          <w:rFonts w:ascii="Times New Roman" w:hAnsi="Times New Roman"/>
          <w:color w:val="1F1A17"/>
        </w:rPr>
      </w:pPr>
      <w:r w:rsidRPr="007D6DC2">
        <w:rPr>
          <w:rFonts w:ascii="Times New Roman" w:hAnsi="Times New Roman"/>
          <w:color w:val="1F1A17"/>
        </w:rPr>
        <w:t>2. Shpenzimet e gjykat</w:t>
      </w:r>
      <w:r w:rsidR="000E42FD" w:rsidRPr="007D6DC2">
        <w:rPr>
          <w:rFonts w:ascii="Times New Roman" w:hAnsi="Times New Roman"/>
          <w:color w:val="1F1A17"/>
        </w:rPr>
        <w:t>ë</w:t>
      </w:r>
      <w:r w:rsidRPr="007D6DC2">
        <w:rPr>
          <w:rFonts w:ascii="Times New Roman" w:hAnsi="Times New Roman"/>
          <w:color w:val="1F1A17"/>
        </w:rPr>
        <w:t>s s</w:t>
      </w:r>
      <w:r w:rsidR="000E42FD" w:rsidRPr="007D6DC2">
        <w:rPr>
          <w:rFonts w:ascii="Times New Roman" w:hAnsi="Times New Roman"/>
          <w:color w:val="1F1A17"/>
        </w:rPr>
        <w:t>ë</w:t>
      </w:r>
      <w:r w:rsidRPr="007D6DC2">
        <w:rPr>
          <w:rFonts w:ascii="Times New Roman" w:hAnsi="Times New Roman"/>
          <w:color w:val="1F1A17"/>
        </w:rPr>
        <w:t xml:space="preserve"> arbitrazhit duhet të jenë të arsyeshme, duke marre parasysh vlerën e ç</w:t>
      </w:r>
      <w:r w:rsidR="000E42FD" w:rsidRPr="007D6DC2">
        <w:rPr>
          <w:rFonts w:ascii="Times New Roman" w:hAnsi="Times New Roman"/>
          <w:color w:val="1F1A17"/>
        </w:rPr>
        <w:t>ë</w:t>
      </w:r>
      <w:r w:rsidRPr="007D6DC2">
        <w:rPr>
          <w:rFonts w:ascii="Times New Roman" w:hAnsi="Times New Roman"/>
          <w:color w:val="1F1A17"/>
        </w:rPr>
        <w:t>shtjes, kompleksitetin e lëndës, kohën e shpenzuar nga arbitrat dhe rrethanat e tjera të rastit. Në rast se shfaqen mosmarrëveshje në lidhje me shumën e shpenzimeve që duhet paguar gjykat</w:t>
      </w:r>
      <w:r w:rsidR="000E42FD" w:rsidRPr="007D6DC2">
        <w:rPr>
          <w:rFonts w:ascii="Times New Roman" w:hAnsi="Times New Roman"/>
          <w:color w:val="1F1A17"/>
        </w:rPr>
        <w:t>ë</w:t>
      </w:r>
      <w:r w:rsidRPr="007D6DC2">
        <w:rPr>
          <w:rFonts w:ascii="Times New Roman" w:hAnsi="Times New Roman"/>
          <w:color w:val="1F1A17"/>
        </w:rPr>
        <w:t xml:space="preserve">s së arbitrazhit, </w:t>
      </w:r>
      <w:r w:rsidR="000E42FD" w:rsidRPr="007D6DC2">
        <w:rPr>
          <w:rFonts w:ascii="Times New Roman" w:hAnsi="Times New Roman"/>
          <w:color w:val="1F1A17"/>
        </w:rPr>
        <w:t>ë</w:t>
      </w:r>
      <w:r w:rsidRPr="007D6DC2">
        <w:rPr>
          <w:rFonts w:ascii="Times New Roman" w:hAnsi="Times New Roman"/>
          <w:color w:val="1F1A17"/>
        </w:rPr>
        <w:t>sht</w:t>
      </w:r>
      <w:r w:rsidR="000E42FD" w:rsidRPr="007D6DC2">
        <w:rPr>
          <w:rFonts w:ascii="Times New Roman" w:hAnsi="Times New Roman"/>
          <w:color w:val="1F1A17"/>
        </w:rPr>
        <w:t>ë</w:t>
      </w:r>
      <w:r w:rsidRPr="007D6DC2">
        <w:rPr>
          <w:rFonts w:ascii="Times New Roman" w:hAnsi="Times New Roman"/>
          <w:color w:val="1F1A17"/>
        </w:rPr>
        <w:t xml:space="preserve"> gjykata që të vendosë mbi këtë çështje.</w:t>
      </w:r>
    </w:p>
    <w:p w:rsidR="00BF3B86" w:rsidRPr="007D6DC2" w:rsidRDefault="00BF3B86" w:rsidP="007D6DC2">
      <w:pPr>
        <w:spacing w:line="276" w:lineRule="auto"/>
        <w:jc w:val="both"/>
        <w:rPr>
          <w:rFonts w:ascii="Times New Roman" w:hAnsi="Times New Roman"/>
          <w:color w:val="1F1A17"/>
        </w:rPr>
      </w:pPr>
    </w:p>
    <w:p w:rsidR="00BF3B86" w:rsidRPr="007D6DC2" w:rsidRDefault="00BF3B86" w:rsidP="007D6DC2">
      <w:pPr>
        <w:spacing w:line="276" w:lineRule="auto"/>
        <w:jc w:val="both"/>
        <w:rPr>
          <w:rFonts w:ascii="Times New Roman" w:hAnsi="Times New Roman"/>
          <w:color w:val="1F1A17"/>
        </w:rPr>
      </w:pPr>
      <w:r w:rsidRPr="007D6DC2">
        <w:rPr>
          <w:rFonts w:ascii="Times New Roman" w:hAnsi="Times New Roman"/>
          <w:color w:val="1F1A17"/>
        </w:rPr>
        <w:t>3. N</w:t>
      </w:r>
      <w:r w:rsidR="000E42FD" w:rsidRPr="007D6DC2">
        <w:rPr>
          <w:rFonts w:ascii="Times New Roman" w:hAnsi="Times New Roman"/>
          <w:color w:val="1F1A17"/>
        </w:rPr>
        <w:t>ë</w:t>
      </w:r>
      <w:r w:rsidRPr="007D6DC2">
        <w:rPr>
          <w:rFonts w:ascii="Times New Roman" w:hAnsi="Times New Roman"/>
          <w:color w:val="1F1A17"/>
        </w:rPr>
        <w:t>se pal</w:t>
      </w:r>
      <w:r w:rsidR="000E42FD" w:rsidRPr="007D6DC2">
        <w:rPr>
          <w:rFonts w:ascii="Times New Roman" w:hAnsi="Times New Roman"/>
          <w:color w:val="1F1A17"/>
        </w:rPr>
        <w:t>ë</w:t>
      </w:r>
      <w:r w:rsidRPr="007D6DC2">
        <w:rPr>
          <w:rFonts w:ascii="Times New Roman" w:hAnsi="Times New Roman"/>
          <w:color w:val="1F1A17"/>
        </w:rPr>
        <w:t>t nuk kan</w:t>
      </w:r>
      <w:r w:rsidR="000E42FD" w:rsidRPr="007D6DC2">
        <w:rPr>
          <w:rFonts w:ascii="Times New Roman" w:hAnsi="Times New Roman"/>
          <w:color w:val="1F1A17"/>
        </w:rPr>
        <w:t>ë</w:t>
      </w:r>
      <w:r w:rsidRPr="007D6DC2">
        <w:rPr>
          <w:rFonts w:ascii="Times New Roman" w:hAnsi="Times New Roman"/>
          <w:color w:val="1F1A17"/>
        </w:rPr>
        <w:t xml:space="preserve"> r</w:t>
      </w:r>
      <w:r w:rsidR="000E42FD" w:rsidRPr="007D6DC2">
        <w:rPr>
          <w:rFonts w:ascii="Times New Roman" w:hAnsi="Times New Roman"/>
          <w:color w:val="1F1A17"/>
        </w:rPr>
        <w:t>ë</w:t>
      </w:r>
      <w:r w:rsidRPr="007D6DC2">
        <w:rPr>
          <w:rFonts w:ascii="Times New Roman" w:hAnsi="Times New Roman"/>
          <w:color w:val="1F1A17"/>
        </w:rPr>
        <w:t>n</w:t>
      </w:r>
      <w:r w:rsidR="000E42FD" w:rsidRPr="007D6DC2">
        <w:rPr>
          <w:rFonts w:ascii="Times New Roman" w:hAnsi="Times New Roman"/>
          <w:color w:val="1F1A17"/>
        </w:rPr>
        <w:t>ë</w:t>
      </w:r>
      <w:r w:rsidRPr="007D6DC2">
        <w:rPr>
          <w:rFonts w:ascii="Times New Roman" w:hAnsi="Times New Roman"/>
          <w:color w:val="1F1A17"/>
        </w:rPr>
        <w:t xml:space="preserve"> dakord ndryshe, shpenzimet e arbitrazhit i ngarkohen palës humbëse. Gjykata e arbitrazhit mund të ndajë shpenzimet e parashikuara në paragrafin 1, të këtij neni ndërmjet palëve, </w:t>
      </w:r>
      <w:r w:rsidRPr="007D6DC2">
        <w:rPr>
          <w:rFonts w:ascii="Times New Roman" w:eastAsia="Calibri" w:hAnsi="Times New Roman"/>
        </w:rPr>
        <w:t>duke marrë parasysh rrethanat e çështjes dhe rezultatin e procedurës së arbitrazhit.</w:t>
      </w:r>
    </w:p>
    <w:p w:rsidR="005107B5" w:rsidRPr="007D6DC2" w:rsidRDefault="005107B5"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2038C7" w:rsidRPr="007D6DC2">
        <w:rPr>
          <w:rFonts w:ascii="Times New Roman" w:eastAsia="Calibri" w:hAnsi="Times New Roman"/>
        </w:rPr>
        <w:t>4</w:t>
      </w:r>
      <w:r w:rsidR="000109B8" w:rsidRPr="007D6DC2">
        <w:rPr>
          <w:rFonts w:ascii="Times New Roman" w:eastAsia="Calibri" w:hAnsi="Times New Roman"/>
        </w:rPr>
        <w:t>9</w:t>
      </w:r>
    </w:p>
    <w:p w:rsidR="0092003A" w:rsidRPr="007D6DC2" w:rsidRDefault="00487194"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Ankimi kund</w:t>
      </w:r>
      <w:r w:rsidR="000E42FD" w:rsidRPr="007D6DC2">
        <w:rPr>
          <w:rFonts w:ascii="Times New Roman" w:eastAsia="Calibri" w:hAnsi="Times New Roman"/>
          <w:b/>
          <w:bCs/>
        </w:rPr>
        <w:t>ë</w:t>
      </w:r>
      <w:r w:rsidRPr="007D6DC2">
        <w:rPr>
          <w:rFonts w:ascii="Times New Roman" w:eastAsia="Calibri" w:hAnsi="Times New Roman"/>
          <w:b/>
          <w:bCs/>
        </w:rPr>
        <w:t>r</w:t>
      </w:r>
      <w:r w:rsidR="00950645" w:rsidRPr="007D6DC2">
        <w:rPr>
          <w:rFonts w:ascii="Times New Roman" w:eastAsia="Calibri" w:hAnsi="Times New Roman"/>
          <w:b/>
          <w:bCs/>
        </w:rPr>
        <w:t xml:space="preserve"> </w:t>
      </w:r>
      <w:r w:rsidR="0092003A" w:rsidRPr="007D6DC2">
        <w:rPr>
          <w:rFonts w:ascii="Times New Roman" w:eastAsia="Calibri" w:hAnsi="Times New Roman"/>
          <w:b/>
          <w:bCs/>
        </w:rPr>
        <w:t>vendimit</w:t>
      </w:r>
      <w:r w:rsidR="00A73B20" w:rsidRPr="007D6DC2">
        <w:rPr>
          <w:rFonts w:ascii="Times New Roman" w:eastAsia="Calibri" w:hAnsi="Times New Roman"/>
          <w:b/>
          <w:bCs/>
        </w:rPr>
        <w:t xml:space="preserve"> t</w:t>
      </w:r>
      <w:r w:rsidR="00CC0A1F" w:rsidRPr="007D6DC2">
        <w:rPr>
          <w:rFonts w:ascii="Times New Roman" w:eastAsia="Calibri" w:hAnsi="Times New Roman"/>
          <w:b/>
          <w:bCs/>
        </w:rPr>
        <w:t>ë</w:t>
      </w:r>
      <w:r w:rsidR="00A73B20" w:rsidRPr="007D6DC2">
        <w:rPr>
          <w:rFonts w:ascii="Times New Roman" w:eastAsia="Calibri" w:hAnsi="Times New Roman"/>
          <w:b/>
          <w:bCs/>
        </w:rPr>
        <w:t xml:space="preserve"> arbitrazhit</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1.</w:t>
      </w:r>
      <w:r w:rsidRPr="007D6DC2">
        <w:rPr>
          <w:rFonts w:ascii="Times New Roman" w:hAnsi="Times New Roman"/>
        </w:rPr>
        <w:t xml:space="preserve"> </w:t>
      </w:r>
      <w:r w:rsidRPr="007D6DC2">
        <w:rPr>
          <w:rFonts w:ascii="Times New Roman" w:hAnsi="Times New Roman"/>
        </w:rPr>
        <w:tab/>
      </w:r>
      <w:r w:rsidR="00820F62" w:rsidRPr="007D6DC2">
        <w:rPr>
          <w:rFonts w:ascii="Times New Roman" w:hAnsi="Times New Roman"/>
        </w:rPr>
        <w:t xml:space="preserve">Ankimi në </w:t>
      </w:r>
      <w:r w:rsidR="00416477" w:rsidRPr="007D6DC2">
        <w:rPr>
          <w:rFonts w:ascii="Times New Roman" w:hAnsi="Times New Roman"/>
        </w:rPr>
        <w:t xml:space="preserve">gjykatën </w:t>
      </w:r>
      <w:r w:rsidR="00820F62" w:rsidRPr="007D6DC2">
        <w:rPr>
          <w:rFonts w:ascii="Times New Roman" w:hAnsi="Times New Roman"/>
        </w:rPr>
        <w:t xml:space="preserve">kundër një vendimi arbitrazhi mund të bëhet vetëm me anë të paraqitjes së një kërkese për </w:t>
      </w:r>
      <w:r w:rsidR="00FA09E1" w:rsidRPr="007D6DC2">
        <w:rPr>
          <w:rFonts w:ascii="Times New Roman" w:hAnsi="Times New Roman"/>
        </w:rPr>
        <w:t>prishjen e vendimit</w:t>
      </w:r>
      <w:r w:rsidR="00820F62" w:rsidRPr="007D6DC2">
        <w:rPr>
          <w:rFonts w:ascii="Times New Roman" w:hAnsi="Times New Roman"/>
        </w:rPr>
        <w:t xml:space="preserve"> në përputhje me p</w:t>
      </w:r>
      <w:r w:rsidR="00FA09E1" w:rsidRPr="007D6DC2">
        <w:rPr>
          <w:rFonts w:ascii="Times New Roman" w:hAnsi="Times New Roman"/>
        </w:rPr>
        <w:t xml:space="preserve">ikat </w:t>
      </w:r>
      <w:r w:rsidR="00820F62" w:rsidRPr="007D6DC2">
        <w:rPr>
          <w:rFonts w:ascii="Times New Roman" w:hAnsi="Times New Roman"/>
        </w:rPr>
        <w:t>2</w:t>
      </w:r>
      <w:r w:rsidR="0001664C" w:rsidRPr="007D6DC2">
        <w:rPr>
          <w:rFonts w:ascii="Times New Roman" w:hAnsi="Times New Roman"/>
        </w:rPr>
        <w:t>,</w:t>
      </w:r>
      <w:r w:rsidR="00820F62" w:rsidRPr="007D6DC2">
        <w:rPr>
          <w:rFonts w:ascii="Times New Roman" w:hAnsi="Times New Roman"/>
        </w:rPr>
        <w:t xml:space="preserve"> dhe 3 të këtij neni.</w:t>
      </w:r>
      <w:r w:rsidR="001F38B1" w:rsidRPr="007D6DC2">
        <w:rPr>
          <w:rFonts w:ascii="Times New Roman" w:hAnsi="Times New Roman"/>
        </w:rPr>
        <w:t xml:space="preserve"> </w:t>
      </w:r>
      <w:r w:rsidRPr="007D6DC2">
        <w:rPr>
          <w:rFonts w:ascii="Times New Roman" w:eastAsia="Calibri" w:hAnsi="Times New Roman"/>
        </w:rPr>
        <w:t xml:space="preserve">Palët nuk mund të </w:t>
      </w:r>
      <w:r w:rsidR="00320A68" w:rsidRPr="007D6DC2">
        <w:rPr>
          <w:rFonts w:ascii="Times New Roman" w:eastAsia="Calibri" w:hAnsi="Times New Roman"/>
        </w:rPr>
        <w:t>bien dakord p</w:t>
      </w:r>
      <w:r w:rsidR="00CC0A1F" w:rsidRPr="007D6DC2">
        <w:rPr>
          <w:rFonts w:ascii="Times New Roman" w:eastAsia="Calibri" w:hAnsi="Times New Roman"/>
        </w:rPr>
        <w:t>ë</w:t>
      </w:r>
      <w:r w:rsidR="00320A68" w:rsidRPr="007D6DC2">
        <w:rPr>
          <w:rFonts w:ascii="Times New Roman" w:eastAsia="Calibri" w:hAnsi="Times New Roman"/>
        </w:rPr>
        <w:t xml:space="preserve">r </w:t>
      </w:r>
      <w:r w:rsidR="00697DA8" w:rsidRPr="007D6DC2">
        <w:rPr>
          <w:rFonts w:ascii="Times New Roman" w:eastAsia="Calibri" w:hAnsi="Times New Roman"/>
        </w:rPr>
        <w:t>p</w:t>
      </w:r>
      <w:r w:rsidR="00CC0A1F" w:rsidRPr="007D6DC2">
        <w:rPr>
          <w:rFonts w:ascii="Times New Roman" w:eastAsia="Calibri" w:hAnsi="Times New Roman"/>
        </w:rPr>
        <w:t>ë</w:t>
      </w:r>
      <w:r w:rsidR="00697DA8" w:rsidRPr="007D6DC2">
        <w:rPr>
          <w:rFonts w:ascii="Times New Roman" w:eastAsia="Calibri" w:hAnsi="Times New Roman"/>
        </w:rPr>
        <w:t>rjasht</w:t>
      </w:r>
      <w:r w:rsidR="002F0E7D" w:rsidRPr="007D6DC2">
        <w:rPr>
          <w:rFonts w:ascii="Times New Roman" w:eastAsia="Calibri" w:hAnsi="Times New Roman"/>
        </w:rPr>
        <w:t>im</w:t>
      </w:r>
      <w:r w:rsidR="00697DA8" w:rsidRPr="007D6DC2">
        <w:rPr>
          <w:rFonts w:ascii="Times New Roman" w:eastAsia="Calibri" w:hAnsi="Times New Roman"/>
        </w:rPr>
        <w:t xml:space="preserve"> </w:t>
      </w:r>
      <w:r w:rsidR="00E856A3" w:rsidRPr="007D6DC2">
        <w:rPr>
          <w:rFonts w:ascii="Times New Roman" w:eastAsia="Calibri" w:hAnsi="Times New Roman"/>
        </w:rPr>
        <w:t>nga e</w:t>
      </w:r>
      <w:r w:rsidR="002F0E7D" w:rsidRPr="007D6DC2">
        <w:rPr>
          <w:rFonts w:ascii="Times New Roman" w:eastAsia="Calibri" w:hAnsi="Times New Roman"/>
        </w:rPr>
        <w:t xml:space="preserve"> </w:t>
      </w:r>
      <w:r w:rsidR="00697DA8" w:rsidRPr="007D6DC2">
        <w:rPr>
          <w:rFonts w:ascii="Times New Roman" w:eastAsia="Calibri" w:hAnsi="Times New Roman"/>
        </w:rPr>
        <w:t>drejt</w:t>
      </w:r>
      <w:r w:rsidR="00E856A3" w:rsidRPr="007D6DC2">
        <w:rPr>
          <w:rFonts w:ascii="Times New Roman" w:eastAsia="Calibri" w:hAnsi="Times New Roman"/>
        </w:rPr>
        <w:t>a e</w:t>
      </w:r>
      <w:r w:rsidR="002F0E7D" w:rsidRPr="007D6DC2">
        <w:rPr>
          <w:rFonts w:ascii="Times New Roman" w:eastAsia="Calibri" w:hAnsi="Times New Roman"/>
        </w:rPr>
        <w:t xml:space="preserve"> ankimi</w:t>
      </w:r>
      <w:r w:rsidRPr="007D6DC2">
        <w:rPr>
          <w:rFonts w:ascii="Times New Roman" w:eastAsia="Calibri" w:hAnsi="Times New Roman"/>
        </w:rPr>
        <w:t>t.</w:t>
      </w:r>
    </w:p>
    <w:p w:rsidR="00567191" w:rsidRPr="007D6DC2" w:rsidRDefault="00567191" w:rsidP="007D6DC2">
      <w:pPr>
        <w:tabs>
          <w:tab w:val="left" w:pos="360"/>
        </w:tabs>
        <w:spacing w:line="276" w:lineRule="auto"/>
        <w:jc w:val="both"/>
        <w:rPr>
          <w:rFonts w:ascii="Times New Roman" w:hAnsi="Times New Roman"/>
        </w:rPr>
      </w:pPr>
    </w:p>
    <w:p w:rsidR="00567191" w:rsidRPr="007D6DC2" w:rsidRDefault="00567191" w:rsidP="007D6DC2">
      <w:pPr>
        <w:tabs>
          <w:tab w:val="left" w:pos="360"/>
        </w:tabs>
        <w:spacing w:line="276" w:lineRule="auto"/>
        <w:jc w:val="both"/>
        <w:rPr>
          <w:rFonts w:ascii="Times New Roman" w:hAnsi="Times New Roman"/>
        </w:rPr>
      </w:pPr>
      <w:r w:rsidRPr="007D6DC2">
        <w:rPr>
          <w:rFonts w:ascii="Times New Roman" w:hAnsi="Times New Roman"/>
        </w:rPr>
        <w:t xml:space="preserve">2. </w:t>
      </w:r>
      <w:r w:rsidR="006D42AD" w:rsidRPr="007D6DC2">
        <w:rPr>
          <w:rFonts w:ascii="Times New Roman" w:hAnsi="Times New Roman"/>
        </w:rPr>
        <w:tab/>
      </w:r>
      <w:r w:rsidRPr="007D6DC2">
        <w:rPr>
          <w:rFonts w:ascii="Times New Roman" w:hAnsi="Times New Roman"/>
        </w:rPr>
        <w:t xml:space="preserve">Një vendim arbitrazhi mund të prishet nga Gjykata </w:t>
      </w:r>
      <w:r w:rsidR="00315134" w:rsidRPr="007D6DC2">
        <w:rPr>
          <w:rFonts w:ascii="Times New Roman" w:hAnsi="Times New Roman"/>
        </w:rPr>
        <w:t>e Apelit e Tiran</w:t>
      </w:r>
      <w:r w:rsidR="00326D25" w:rsidRPr="007D6DC2">
        <w:rPr>
          <w:rFonts w:ascii="Times New Roman" w:hAnsi="Times New Roman"/>
        </w:rPr>
        <w:t>ë</w:t>
      </w:r>
      <w:r w:rsidR="00315134" w:rsidRPr="007D6DC2">
        <w:rPr>
          <w:rFonts w:ascii="Times New Roman" w:hAnsi="Times New Roman"/>
        </w:rPr>
        <w:t xml:space="preserve">s </w:t>
      </w:r>
      <w:r w:rsidR="00B26E3F" w:rsidRPr="007D6DC2">
        <w:rPr>
          <w:rFonts w:ascii="Times New Roman" w:hAnsi="Times New Roman"/>
        </w:rPr>
        <w:t>bazuar n</w:t>
      </w:r>
      <w:r w:rsidR="00CC0A1F" w:rsidRPr="007D6DC2">
        <w:rPr>
          <w:rFonts w:ascii="Times New Roman" w:hAnsi="Times New Roman"/>
        </w:rPr>
        <w:t>ë</w:t>
      </w:r>
      <w:r w:rsidR="00B26E3F" w:rsidRPr="007D6DC2">
        <w:rPr>
          <w:rFonts w:ascii="Times New Roman" w:hAnsi="Times New Roman"/>
        </w:rPr>
        <w:t xml:space="preserve"> k</w:t>
      </w:r>
      <w:r w:rsidR="00CC0A1F" w:rsidRPr="007D6DC2">
        <w:rPr>
          <w:rFonts w:ascii="Times New Roman" w:hAnsi="Times New Roman"/>
        </w:rPr>
        <w:t>ë</w:t>
      </w:r>
      <w:r w:rsidR="00B26E3F" w:rsidRPr="007D6DC2">
        <w:rPr>
          <w:rFonts w:ascii="Times New Roman" w:hAnsi="Times New Roman"/>
        </w:rPr>
        <w:t>rkes</w:t>
      </w:r>
      <w:r w:rsidR="00CC0A1F" w:rsidRPr="007D6DC2">
        <w:rPr>
          <w:rFonts w:ascii="Times New Roman" w:hAnsi="Times New Roman"/>
        </w:rPr>
        <w:t>ë</w:t>
      </w:r>
      <w:r w:rsidR="00B26E3F" w:rsidRPr="007D6DC2">
        <w:rPr>
          <w:rFonts w:ascii="Times New Roman" w:hAnsi="Times New Roman"/>
        </w:rPr>
        <w:t>n e nj</w:t>
      </w:r>
      <w:r w:rsidR="00CC0A1F" w:rsidRPr="007D6DC2">
        <w:rPr>
          <w:rFonts w:ascii="Times New Roman" w:hAnsi="Times New Roman"/>
        </w:rPr>
        <w:t>ë</w:t>
      </w:r>
      <w:r w:rsidR="00B26E3F" w:rsidRPr="007D6DC2">
        <w:rPr>
          <w:rFonts w:ascii="Times New Roman" w:hAnsi="Times New Roman"/>
        </w:rPr>
        <w:t xml:space="preserve"> pale, </w:t>
      </w:r>
      <w:r w:rsidR="0001664C" w:rsidRPr="007D6DC2">
        <w:rPr>
          <w:rFonts w:ascii="Times New Roman" w:hAnsi="Times New Roman"/>
        </w:rPr>
        <w:t>dhe</w:t>
      </w:r>
      <w:r w:rsidR="00053804" w:rsidRPr="007D6DC2">
        <w:rPr>
          <w:rFonts w:ascii="Times New Roman" w:hAnsi="Times New Roman"/>
        </w:rPr>
        <w:t xml:space="preserve"> </w:t>
      </w:r>
      <w:r w:rsidR="00B26E3F" w:rsidRPr="007D6DC2">
        <w:rPr>
          <w:rFonts w:ascii="Times New Roman" w:hAnsi="Times New Roman"/>
        </w:rPr>
        <w:t>provon se</w:t>
      </w:r>
      <w:r w:rsidRPr="007D6DC2">
        <w:rPr>
          <w:rFonts w:ascii="Times New Roman" w:hAnsi="Times New Roman"/>
        </w:rPr>
        <w:t>:</w:t>
      </w:r>
    </w:p>
    <w:p w:rsidR="00C653CF" w:rsidRPr="007D6DC2" w:rsidRDefault="00C653CF" w:rsidP="007D6DC2">
      <w:pPr>
        <w:tabs>
          <w:tab w:val="left" w:pos="360"/>
        </w:tabs>
        <w:spacing w:line="276" w:lineRule="auto"/>
        <w:jc w:val="both"/>
        <w:rPr>
          <w:rFonts w:ascii="Times New Roman" w:hAnsi="Times New Roman"/>
        </w:rPr>
      </w:pPr>
    </w:p>
    <w:p w:rsidR="007824D0" w:rsidRPr="007D6DC2" w:rsidRDefault="00B26E3F" w:rsidP="007D6DC2">
      <w:pPr>
        <w:spacing w:line="276" w:lineRule="auto"/>
        <w:ind w:left="720" w:hanging="360"/>
        <w:jc w:val="both"/>
        <w:rPr>
          <w:rFonts w:ascii="Times New Roman" w:hAnsi="Times New Roman"/>
        </w:rPr>
      </w:pPr>
      <w:r w:rsidRPr="007D6DC2">
        <w:rPr>
          <w:rFonts w:ascii="Times New Roman" w:hAnsi="Times New Roman"/>
        </w:rPr>
        <w:t>a</w:t>
      </w:r>
      <w:r w:rsidR="00567191" w:rsidRPr="007D6DC2">
        <w:rPr>
          <w:rFonts w:ascii="Times New Roman" w:hAnsi="Times New Roman"/>
        </w:rPr>
        <w:t xml:space="preserve">) </w:t>
      </w:r>
      <w:r w:rsidR="006D42AD" w:rsidRPr="007D6DC2">
        <w:rPr>
          <w:rFonts w:ascii="Times New Roman" w:hAnsi="Times New Roman"/>
        </w:rPr>
        <w:tab/>
      </w:r>
      <w:r w:rsidR="007E3821" w:rsidRPr="007D6DC2">
        <w:rPr>
          <w:rFonts w:ascii="Times New Roman" w:hAnsi="Times New Roman"/>
        </w:rPr>
        <w:t>nj</w:t>
      </w:r>
      <w:r w:rsidR="00CC0A1F" w:rsidRPr="007D6DC2">
        <w:rPr>
          <w:rFonts w:ascii="Times New Roman" w:hAnsi="Times New Roman"/>
        </w:rPr>
        <w:t>ë</w:t>
      </w:r>
      <w:r w:rsidR="007E3821" w:rsidRPr="007D6DC2">
        <w:rPr>
          <w:rFonts w:ascii="Times New Roman" w:hAnsi="Times New Roman"/>
        </w:rPr>
        <w:t>ra nga pal</w:t>
      </w:r>
      <w:r w:rsidR="00CC0A1F" w:rsidRPr="007D6DC2">
        <w:rPr>
          <w:rFonts w:ascii="Times New Roman" w:hAnsi="Times New Roman"/>
        </w:rPr>
        <w:t>ë</w:t>
      </w:r>
      <w:r w:rsidR="007E3821" w:rsidRPr="007D6DC2">
        <w:rPr>
          <w:rFonts w:ascii="Times New Roman" w:hAnsi="Times New Roman"/>
        </w:rPr>
        <w:t>t n</w:t>
      </w:r>
      <w:r w:rsidR="00CC0A1F" w:rsidRPr="007D6DC2">
        <w:rPr>
          <w:rFonts w:ascii="Times New Roman" w:hAnsi="Times New Roman"/>
        </w:rPr>
        <w:t>ë</w:t>
      </w:r>
      <w:r w:rsidR="007E3821" w:rsidRPr="007D6DC2">
        <w:rPr>
          <w:rFonts w:ascii="Times New Roman" w:hAnsi="Times New Roman"/>
        </w:rPr>
        <w:t xml:space="preserve"> </w:t>
      </w:r>
      <w:r w:rsidR="00BD0942" w:rsidRPr="007D6DC2">
        <w:rPr>
          <w:rFonts w:ascii="Times New Roman" w:hAnsi="Times New Roman"/>
        </w:rPr>
        <w:t>marr</w:t>
      </w:r>
      <w:r w:rsidR="00CC0A1F" w:rsidRPr="007D6DC2">
        <w:rPr>
          <w:rFonts w:ascii="Times New Roman" w:hAnsi="Times New Roman"/>
        </w:rPr>
        <w:t>ë</w:t>
      </w:r>
      <w:r w:rsidR="00BD0942" w:rsidRPr="007D6DC2">
        <w:rPr>
          <w:rFonts w:ascii="Times New Roman" w:hAnsi="Times New Roman"/>
        </w:rPr>
        <w:t>veshj</w:t>
      </w:r>
      <w:r w:rsidR="00351855" w:rsidRPr="007D6DC2">
        <w:rPr>
          <w:rFonts w:ascii="Times New Roman" w:hAnsi="Times New Roman"/>
        </w:rPr>
        <w:t>en</w:t>
      </w:r>
      <w:r w:rsidR="00BD0942" w:rsidRPr="007D6DC2">
        <w:rPr>
          <w:rFonts w:ascii="Times New Roman" w:hAnsi="Times New Roman"/>
        </w:rPr>
        <w:t xml:space="preserve"> e arbitrazhit</w:t>
      </w:r>
      <w:r w:rsidR="00A357E3" w:rsidRPr="007D6DC2">
        <w:rPr>
          <w:rFonts w:ascii="Times New Roman" w:hAnsi="Times New Roman"/>
        </w:rPr>
        <w:t>,</w:t>
      </w:r>
      <w:r w:rsidR="00BD0942" w:rsidRPr="007D6DC2">
        <w:rPr>
          <w:rFonts w:ascii="Times New Roman" w:hAnsi="Times New Roman"/>
        </w:rPr>
        <w:t xml:space="preserve"> </w:t>
      </w:r>
      <w:r w:rsidR="00645EE4" w:rsidRPr="007D6DC2">
        <w:rPr>
          <w:rFonts w:ascii="Times New Roman" w:hAnsi="Times New Roman"/>
        </w:rPr>
        <w:t>t</w:t>
      </w:r>
      <w:r w:rsidR="00CC0A1F" w:rsidRPr="007D6DC2">
        <w:rPr>
          <w:rFonts w:ascii="Times New Roman" w:hAnsi="Times New Roman"/>
        </w:rPr>
        <w:t>ë</w:t>
      </w:r>
      <w:r w:rsidR="00567191" w:rsidRPr="007D6DC2">
        <w:rPr>
          <w:rFonts w:ascii="Times New Roman" w:hAnsi="Times New Roman"/>
        </w:rPr>
        <w:t xml:space="preserve"> parashikuar në nenin </w:t>
      </w:r>
      <w:r w:rsidR="00821892" w:rsidRPr="007D6DC2">
        <w:rPr>
          <w:rFonts w:ascii="Times New Roman" w:hAnsi="Times New Roman"/>
        </w:rPr>
        <w:t>10</w:t>
      </w:r>
      <w:r w:rsidR="00A357E3" w:rsidRPr="007D6DC2">
        <w:rPr>
          <w:rFonts w:ascii="Times New Roman" w:hAnsi="Times New Roman"/>
        </w:rPr>
        <w:t>,</w:t>
      </w:r>
      <w:r w:rsidR="00567191" w:rsidRPr="007D6DC2">
        <w:rPr>
          <w:rFonts w:ascii="Times New Roman" w:hAnsi="Times New Roman"/>
        </w:rPr>
        <w:t xml:space="preserve"> të këtij ligji</w:t>
      </w:r>
      <w:r w:rsidR="00A357E3" w:rsidRPr="007D6DC2">
        <w:rPr>
          <w:rFonts w:ascii="Times New Roman" w:hAnsi="Times New Roman"/>
        </w:rPr>
        <w:t>,</w:t>
      </w:r>
      <w:r w:rsidR="00351855" w:rsidRPr="007D6DC2">
        <w:rPr>
          <w:rFonts w:ascii="Times New Roman" w:hAnsi="Times New Roman"/>
        </w:rPr>
        <w:t xml:space="preserve"> nuk kishte zot</w:t>
      </w:r>
      <w:r w:rsidR="00CC0A1F" w:rsidRPr="007D6DC2">
        <w:rPr>
          <w:rFonts w:ascii="Times New Roman" w:hAnsi="Times New Roman"/>
        </w:rPr>
        <w:t>ë</w:t>
      </w:r>
      <w:r w:rsidR="00351855" w:rsidRPr="007D6DC2">
        <w:rPr>
          <w:rFonts w:ascii="Times New Roman" w:hAnsi="Times New Roman"/>
        </w:rPr>
        <w:t>si p</w:t>
      </w:r>
      <w:r w:rsidR="00CC0A1F" w:rsidRPr="007D6DC2">
        <w:rPr>
          <w:rFonts w:ascii="Times New Roman" w:hAnsi="Times New Roman"/>
        </w:rPr>
        <w:t>ë</w:t>
      </w:r>
      <w:r w:rsidR="00351855" w:rsidRPr="007D6DC2">
        <w:rPr>
          <w:rFonts w:ascii="Times New Roman" w:hAnsi="Times New Roman"/>
        </w:rPr>
        <w:t>r t</w:t>
      </w:r>
      <w:r w:rsidR="00CC0A1F" w:rsidRPr="007D6DC2">
        <w:rPr>
          <w:rFonts w:ascii="Times New Roman" w:hAnsi="Times New Roman"/>
        </w:rPr>
        <w:t>ë</w:t>
      </w:r>
      <w:r w:rsidR="00351855" w:rsidRPr="007D6DC2">
        <w:rPr>
          <w:rFonts w:ascii="Times New Roman" w:hAnsi="Times New Roman"/>
        </w:rPr>
        <w:t xml:space="preserve"> lidhur k</w:t>
      </w:r>
      <w:r w:rsidR="00CC0A1F" w:rsidRPr="007D6DC2">
        <w:rPr>
          <w:rFonts w:ascii="Times New Roman" w:hAnsi="Times New Roman"/>
        </w:rPr>
        <w:t>ë</w:t>
      </w:r>
      <w:r w:rsidR="00351855" w:rsidRPr="007D6DC2">
        <w:rPr>
          <w:rFonts w:ascii="Times New Roman" w:hAnsi="Times New Roman"/>
        </w:rPr>
        <w:t>t</w:t>
      </w:r>
      <w:r w:rsidR="00CC0A1F" w:rsidRPr="007D6DC2">
        <w:rPr>
          <w:rFonts w:ascii="Times New Roman" w:hAnsi="Times New Roman"/>
        </w:rPr>
        <w:t>ë</w:t>
      </w:r>
      <w:r w:rsidR="00351855" w:rsidRPr="007D6DC2">
        <w:rPr>
          <w:rFonts w:ascii="Times New Roman" w:hAnsi="Times New Roman"/>
        </w:rPr>
        <w:t xml:space="preserve"> marr</w:t>
      </w:r>
      <w:r w:rsidR="00CC0A1F" w:rsidRPr="007D6DC2">
        <w:rPr>
          <w:rFonts w:ascii="Times New Roman" w:hAnsi="Times New Roman"/>
        </w:rPr>
        <w:t>ë</w:t>
      </w:r>
      <w:r w:rsidR="00351855" w:rsidRPr="007D6DC2">
        <w:rPr>
          <w:rFonts w:ascii="Times New Roman" w:hAnsi="Times New Roman"/>
        </w:rPr>
        <w:t>veshje</w:t>
      </w:r>
      <w:r w:rsidR="007824D0" w:rsidRPr="007D6DC2">
        <w:rPr>
          <w:rFonts w:ascii="Times New Roman" w:hAnsi="Times New Roman"/>
        </w:rPr>
        <w:t>;</w:t>
      </w:r>
      <w:r w:rsidR="0001664C" w:rsidRPr="007D6DC2">
        <w:rPr>
          <w:rFonts w:ascii="Times New Roman" w:hAnsi="Times New Roman"/>
        </w:rPr>
        <w:t xml:space="preserve"> ose</w:t>
      </w:r>
    </w:p>
    <w:p w:rsidR="00B33230" w:rsidRPr="007D6DC2" w:rsidRDefault="00B26E3F" w:rsidP="007D6DC2">
      <w:pPr>
        <w:spacing w:line="276" w:lineRule="auto"/>
        <w:ind w:left="720" w:hanging="360"/>
        <w:jc w:val="both"/>
        <w:rPr>
          <w:rFonts w:ascii="Times New Roman" w:hAnsi="Times New Roman"/>
        </w:rPr>
      </w:pPr>
      <w:r w:rsidRPr="007D6DC2">
        <w:rPr>
          <w:rFonts w:ascii="Times New Roman" w:hAnsi="Times New Roman"/>
        </w:rPr>
        <w:t>b</w:t>
      </w:r>
      <w:r w:rsidR="004556C2" w:rsidRPr="007D6DC2">
        <w:rPr>
          <w:rFonts w:ascii="Times New Roman" w:hAnsi="Times New Roman"/>
        </w:rPr>
        <w:t>)</w:t>
      </w:r>
      <w:r w:rsidR="004556C2" w:rsidRPr="007D6DC2">
        <w:rPr>
          <w:rFonts w:ascii="Times New Roman" w:hAnsi="Times New Roman"/>
        </w:rPr>
        <w:tab/>
      </w:r>
      <w:r w:rsidR="00567191" w:rsidRPr="007D6DC2">
        <w:rPr>
          <w:rFonts w:ascii="Times New Roman" w:hAnsi="Times New Roman"/>
        </w:rPr>
        <w:t>marrëveshj</w:t>
      </w:r>
      <w:r w:rsidR="004556C2" w:rsidRPr="007D6DC2">
        <w:rPr>
          <w:rFonts w:ascii="Times New Roman" w:hAnsi="Times New Roman"/>
        </w:rPr>
        <w:t xml:space="preserve">a e arbitrazhit </w:t>
      </w:r>
      <w:r w:rsidR="00567191" w:rsidRPr="007D6DC2">
        <w:rPr>
          <w:rFonts w:ascii="Times New Roman" w:hAnsi="Times New Roman"/>
        </w:rPr>
        <w:t xml:space="preserve">nuk është e vlefshme sipas ligjit të </w:t>
      </w:r>
      <w:r w:rsidR="002B1721" w:rsidRPr="007D6DC2">
        <w:rPr>
          <w:rFonts w:ascii="Times New Roman" w:hAnsi="Times New Roman"/>
        </w:rPr>
        <w:t>p</w:t>
      </w:r>
      <w:r w:rsidR="00CC0A1F" w:rsidRPr="007D6DC2">
        <w:rPr>
          <w:rFonts w:ascii="Times New Roman" w:hAnsi="Times New Roman"/>
        </w:rPr>
        <w:t>ë</w:t>
      </w:r>
      <w:r w:rsidR="002B1721" w:rsidRPr="007D6DC2">
        <w:rPr>
          <w:rFonts w:ascii="Times New Roman" w:hAnsi="Times New Roman"/>
        </w:rPr>
        <w:t>rzgjedhur</w:t>
      </w:r>
      <w:r w:rsidR="00940BA6" w:rsidRPr="007D6DC2">
        <w:rPr>
          <w:rFonts w:ascii="Times New Roman" w:hAnsi="Times New Roman"/>
        </w:rPr>
        <w:t xml:space="preserve"> nga</w:t>
      </w:r>
      <w:r w:rsidR="00567191" w:rsidRPr="007D6DC2">
        <w:rPr>
          <w:rFonts w:ascii="Times New Roman" w:hAnsi="Times New Roman"/>
        </w:rPr>
        <w:t xml:space="preserve"> palët </w:t>
      </w:r>
      <w:r w:rsidR="00A26051" w:rsidRPr="007D6DC2">
        <w:rPr>
          <w:rFonts w:ascii="Times New Roman" w:hAnsi="Times New Roman"/>
        </w:rPr>
        <w:t xml:space="preserve">ose </w:t>
      </w:r>
      <w:r w:rsidR="00B33230" w:rsidRPr="007D6DC2">
        <w:rPr>
          <w:rFonts w:ascii="Times New Roman" w:hAnsi="Times New Roman"/>
        </w:rPr>
        <w:t>t</w:t>
      </w:r>
      <w:r w:rsidR="00CC0A1F" w:rsidRPr="007D6DC2">
        <w:rPr>
          <w:rFonts w:ascii="Times New Roman" w:hAnsi="Times New Roman"/>
        </w:rPr>
        <w:t>ë</w:t>
      </w:r>
      <w:r w:rsidR="00B33230" w:rsidRPr="007D6DC2">
        <w:rPr>
          <w:rFonts w:ascii="Times New Roman" w:hAnsi="Times New Roman"/>
        </w:rPr>
        <w:t xml:space="preserve"> ligjit t</w:t>
      </w:r>
      <w:r w:rsidR="00CC0A1F" w:rsidRPr="007D6DC2">
        <w:rPr>
          <w:rFonts w:ascii="Times New Roman" w:hAnsi="Times New Roman"/>
        </w:rPr>
        <w:t>ë</w:t>
      </w:r>
      <w:r w:rsidR="00B33230" w:rsidRPr="007D6DC2">
        <w:rPr>
          <w:rFonts w:ascii="Times New Roman" w:hAnsi="Times New Roman"/>
        </w:rPr>
        <w:t xml:space="preserve"> zbatuesh</w:t>
      </w:r>
      <w:r w:rsidR="00CC0A1F" w:rsidRPr="007D6DC2">
        <w:rPr>
          <w:rFonts w:ascii="Times New Roman" w:hAnsi="Times New Roman"/>
        </w:rPr>
        <w:t>ë</w:t>
      </w:r>
      <w:r w:rsidR="00B33230" w:rsidRPr="007D6DC2">
        <w:rPr>
          <w:rFonts w:ascii="Times New Roman" w:hAnsi="Times New Roman"/>
        </w:rPr>
        <w:t xml:space="preserve">m për thelbin e mosmarrëveshjes </w:t>
      </w:r>
      <w:r w:rsidR="007824D0" w:rsidRPr="007D6DC2">
        <w:rPr>
          <w:rFonts w:ascii="Times New Roman" w:hAnsi="Times New Roman"/>
        </w:rPr>
        <w:t xml:space="preserve">sipas nenit </w:t>
      </w:r>
      <w:r w:rsidR="00A9669F" w:rsidRPr="007D6DC2">
        <w:rPr>
          <w:rFonts w:ascii="Times New Roman" w:hAnsi="Times New Roman"/>
        </w:rPr>
        <w:t>42</w:t>
      </w:r>
      <w:r w:rsidR="00264337" w:rsidRPr="007D6DC2">
        <w:rPr>
          <w:rFonts w:ascii="Times New Roman" w:hAnsi="Times New Roman"/>
        </w:rPr>
        <w:t>,</w:t>
      </w:r>
      <w:r w:rsidR="004556C2" w:rsidRPr="007D6DC2">
        <w:rPr>
          <w:rFonts w:ascii="Times New Roman" w:hAnsi="Times New Roman"/>
        </w:rPr>
        <w:t xml:space="preserve"> t</w:t>
      </w:r>
      <w:r w:rsidR="00CC0A1F" w:rsidRPr="007D6DC2">
        <w:rPr>
          <w:rFonts w:ascii="Times New Roman" w:hAnsi="Times New Roman"/>
        </w:rPr>
        <w:t>ë</w:t>
      </w:r>
      <w:r w:rsidR="004556C2" w:rsidRPr="007D6DC2">
        <w:rPr>
          <w:rFonts w:ascii="Times New Roman" w:hAnsi="Times New Roman"/>
        </w:rPr>
        <w:t xml:space="preserve"> k</w:t>
      </w:r>
      <w:r w:rsidR="00CC0A1F" w:rsidRPr="007D6DC2">
        <w:rPr>
          <w:rFonts w:ascii="Times New Roman" w:hAnsi="Times New Roman"/>
        </w:rPr>
        <w:t>ë</w:t>
      </w:r>
      <w:r w:rsidR="004556C2" w:rsidRPr="007D6DC2">
        <w:rPr>
          <w:rFonts w:ascii="Times New Roman" w:hAnsi="Times New Roman"/>
        </w:rPr>
        <w:t>tij ligji</w:t>
      </w:r>
      <w:r w:rsidR="00B33230" w:rsidRPr="007D6DC2">
        <w:rPr>
          <w:rFonts w:ascii="Times New Roman" w:hAnsi="Times New Roman"/>
        </w:rPr>
        <w:t>;</w:t>
      </w:r>
      <w:r w:rsidR="00DF6089" w:rsidRPr="007D6DC2">
        <w:rPr>
          <w:rFonts w:ascii="Times New Roman" w:hAnsi="Times New Roman"/>
        </w:rPr>
        <w:t xml:space="preserve"> ose</w:t>
      </w:r>
    </w:p>
    <w:p w:rsidR="00567191" w:rsidRPr="007D6DC2" w:rsidRDefault="00B26E3F" w:rsidP="007D6DC2">
      <w:pPr>
        <w:spacing w:line="276" w:lineRule="auto"/>
        <w:ind w:left="720" w:hanging="360"/>
        <w:jc w:val="both"/>
        <w:rPr>
          <w:rFonts w:ascii="Times New Roman" w:hAnsi="Times New Roman"/>
        </w:rPr>
      </w:pPr>
      <w:r w:rsidRPr="007D6DC2">
        <w:rPr>
          <w:rFonts w:ascii="Times New Roman" w:hAnsi="Times New Roman"/>
        </w:rPr>
        <w:t>c</w:t>
      </w:r>
      <w:r w:rsidR="00567191" w:rsidRPr="007D6DC2">
        <w:rPr>
          <w:rFonts w:ascii="Times New Roman" w:hAnsi="Times New Roman"/>
        </w:rPr>
        <w:t xml:space="preserve">) </w:t>
      </w:r>
      <w:r w:rsidR="006D42AD" w:rsidRPr="007D6DC2">
        <w:rPr>
          <w:rFonts w:ascii="Times New Roman" w:hAnsi="Times New Roman"/>
        </w:rPr>
        <w:tab/>
      </w:r>
      <w:r w:rsidR="00567191" w:rsidRPr="007D6DC2">
        <w:rPr>
          <w:rFonts w:ascii="Times New Roman" w:hAnsi="Times New Roman"/>
        </w:rPr>
        <w:t>nuk ë</w:t>
      </w:r>
      <w:r w:rsidR="007468CC" w:rsidRPr="007D6DC2">
        <w:rPr>
          <w:rFonts w:ascii="Times New Roman" w:hAnsi="Times New Roman"/>
        </w:rPr>
        <w:t>sht</w:t>
      </w:r>
      <w:r w:rsidR="00CC0A1F" w:rsidRPr="007D6DC2">
        <w:rPr>
          <w:rFonts w:ascii="Times New Roman" w:hAnsi="Times New Roman"/>
        </w:rPr>
        <w:t>ë</w:t>
      </w:r>
      <w:r w:rsidR="00567191" w:rsidRPr="007D6DC2">
        <w:rPr>
          <w:rFonts w:ascii="Times New Roman" w:hAnsi="Times New Roman"/>
        </w:rPr>
        <w:t xml:space="preserve"> njoft</w:t>
      </w:r>
      <w:r w:rsidR="007468CC" w:rsidRPr="007D6DC2">
        <w:rPr>
          <w:rFonts w:ascii="Times New Roman" w:hAnsi="Times New Roman"/>
        </w:rPr>
        <w:t xml:space="preserve">uar </w:t>
      </w:r>
      <w:r w:rsidR="002156DC" w:rsidRPr="007D6DC2">
        <w:rPr>
          <w:rFonts w:ascii="Times New Roman" w:hAnsi="Times New Roman"/>
        </w:rPr>
        <w:t>n</w:t>
      </w:r>
      <w:r w:rsidR="00CC0A1F" w:rsidRPr="007D6DC2">
        <w:rPr>
          <w:rFonts w:ascii="Times New Roman" w:hAnsi="Times New Roman"/>
        </w:rPr>
        <w:t>ë</w:t>
      </w:r>
      <w:r w:rsidR="002156DC" w:rsidRPr="007D6DC2">
        <w:rPr>
          <w:rFonts w:ascii="Times New Roman" w:hAnsi="Times New Roman"/>
        </w:rPr>
        <w:t xml:space="preserve"> m</w:t>
      </w:r>
      <w:r w:rsidR="00CC0A1F" w:rsidRPr="007D6DC2">
        <w:rPr>
          <w:rFonts w:ascii="Times New Roman" w:hAnsi="Times New Roman"/>
        </w:rPr>
        <w:t>ë</w:t>
      </w:r>
      <w:r w:rsidR="002156DC" w:rsidRPr="007D6DC2">
        <w:rPr>
          <w:rFonts w:ascii="Times New Roman" w:hAnsi="Times New Roman"/>
        </w:rPr>
        <w:t>nyr</w:t>
      </w:r>
      <w:r w:rsidR="00CC0A1F" w:rsidRPr="007D6DC2">
        <w:rPr>
          <w:rFonts w:ascii="Times New Roman" w:hAnsi="Times New Roman"/>
        </w:rPr>
        <w:t>ë</w:t>
      </w:r>
      <w:r w:rsidR="002156DC" w:rsidRPr="007D6DC2">
        <w:rPr>
          <w:rFonts w:ascii="Times New Roman" w:hAnsi="Times New Roman"/>
        </w:rPr>
        <w:t>n e</w:t>
      </w:r>
      <w:r w:rsidR="00567191" w:rsidRPr="007D6DC2">
        <w:rPr>
          <w:rFonts w:ascii="Times New Roman" w:hAnsi="Times New Roman"/>
        </w:rPr>
        <w:t xml:space="preserve"> duhur për </w:t>
      </w:r>
      <w:r w:rsidR="0046420D" w:rsidRPr="007D6DC2">
        <w:rPr>
          <w:rFonts w:ascii="Times New Roman" w:hAnsi="Times New Roman"/>
        </w:rPr>
        <w:t>em</w:t>
      </w:r>
      <w:r w:rsidR="00CC229F" w:rsidRPr="007D6DC2">
        <w:rPr>
          <w:rFonts w:ascii="Times New Roman" w:hAnsi="Times New Roman"/>
        </w:rPr>
        <w:t>ë</w:t>
      </w:r>
      <w:r w:rsidR="0046420D" w:rsidRPr="007D6DC2">
        <w:rPr>
          <w:rFonts w:ascii="Times New Roman" w:hAnsi="Times New Roman"/>
        </w:rPr>
        <w:t xml:space="preserve">rimin </w:t>
      </w:r>
      <w:r w:rsidR="00567191" w:rsidRPr="007D6DC2">
        <w:rPr>
          <w:rFonts w:ascii="Times New Roman" w:hAnsi="Times New Roman"/>
        </w:rPr>
        <w:t xml:space="preserve">e një arbitri ose për fillimin e procedurës së arbitrazhit apo kur për ndonjë </w:t>
      </w:r>
      <w:r w:rsidR="0046420D" w:rsidRPr="007D6DC2">
        <w:rPr>
          <w:rFonts w:ascii="Times New Roman" w:hAnsi="Times New Roman"/>
        </w:rPr>
        <w:t xml:space="preserve">shkak </w:t>
      </w:r>
      <w:r w:rsidR="00567191" w:rsidRPr="007D6DC2">
        <w:rPr>
          <w:rFonts w:ascii="Times New Roman" w:hAnsi="Times New Roman"/>
        </w:rPr>
        <w:t xml:space="preserve">tjetër nuk </w:t>
      </w:r>
      <w:r w:rsidR="0046420D" w:rsidRPr="007D6DC2">
        <w:rPr>
          <w:rFonts w:ascii="Times New Roman" w:hAnsi="Times New Roman"/>
        </w:rPr>
        <w:t>i ishte dh</w:t>
      </w:r>
      <w:r w:rsidR="00CC229F" w:rsidRPr="007D6DC2">
        <w:rPr>
          <w:rFonts w:ascii="Times New Roman" w:hAnsi="Times New Roman"/>
        </w:rPr>
        <w:t>ë</w:t>
      </w:r>
      <w:r w:rsidR="0046420D" w:rsidRPr="007D6DC2">
        <w:rPr>
          <w:rFonts w:ascii="Times New Roman" w:hAnsi="Times New Roman"/>
        </w:rPr>
        <w:t>n</w:t>
      </w:r>
      <w:r w:rsidR="00CC229F" w:rsidRPr="007D6DC2">
        <w:rPr>
          <w:rFonts w:ascii="Times New Roman" w:hAnsi="Times New Roman"/>
        </w:rPr>
        <w:t>ë</w:t>
      </w:r>
      <w:r w:rsidR="0046420D" w:rsidRPr="007D6DC2">
        <w:rPr>
          <w:rFonts w:ascii="Times New Roman" w:hAnsi="Times New Roman"/>
        </w:rPr>
        <w:t xml:space="preserve"> </w:t>
      </w:r>
      <w:r w:rsidR="00567191" w:rsidRPr="007D6DC2">
        <w:rPr>
          <w:rFonts w:ascii="Times New Roman" w:hAnsi="Times New Roman"/>
        </w:rPr>
        <w:t>mundësi</w:t>
      </w:r>
      <w:r w:rsidR="0046420D" w:rsidRPr="007D6DC2">
        <w:rPr>
          <w:rFonts w:ascii="Times New Roman" w:hAnsi="Times New Roman"/>
        </w:rPr>
        <w:t>a</w:t>
      </w:r>
      <w:r w:rsidR="00567191" w:rsidRPr="007D6DC2">
        <w:rPr>
          <w:rFonts w:ascii="Times New Roman" w:hAnsi="Times New Roman"/>
        </w:rPr>
        <w:t xml:space="preserve"> </w:t>
      </w:r>
      <w:r w:rsidR="0046420D" w:rsidRPr="007D6DC2">
        <w:rPr>
          <w:rFonts w:ascii="Times New Roman" w:hAnsi="Times New Roman"/>
        </w:rPr>
        <w:t>p</w:t>
      </w:r>
      <w:r w:rsidR="00CC229F" w:rsidRPr="007D6DC2">
        <w:rPr>
          <w:rFonts w:ascii="Times New Roman" w:hAnsi="Times New Roman"/>
        </w:rPr>
        <w:t>ë</w:t>
      </w:r>
      <w:r w:rsidR="0046420D" w:rsidRPr="007D6DC2">
        <w:rPr>
          <w:rFonts w:ascii="Times New Roman" w:hAnsi="Times New Roman"/>
        </w:rPr>
        <w:t xml:space="preserve">r </w:t>
      </w:r>
      <w:r w:rsidR="00567191" w:rsidRPr="007D6DC2">
        <w:rPr>
          <w:rFonts w:ascii="Times New Roman" w:hAnsi="Times New Roman"/>
        </w:rPr>
        <w:t>të paraqi</w:t>
      </w:r>
      <w:r w:rsidR="0046420D" w:rsidRPr="007D6DC2">
        <w:rPr>
          <w:rFonts w:ascii="Times New Roman" w:hAnsi="Times New Roman"/>
        </w:rPr>
        <w:t>tur</w:t>
      </w:r>
      <w:r w:rsidR="00567191" w:rsidRPr="007D6DC2">
        <w:rPr>
          <w:rFonts w:ascii="Times New Roman" w:hAnsi="Times New Roman"/>
        </w:rPr>
        <w:t xml:space="preserve"> pretendimet e saj në lidhje me mosmarrëveshjen;</w:t>
      </w:r>
      <w:r w:rsidR="00DF6089" w:rsidRPr="007D6DC2">
        <w:rPr>
          <w:rFonts w:ascii="Times New Roman" w:hAnsi="Times New Roman"/>
        </w:rPr>
        <w:t xml:space="preserve"> ose</w:t>
      </w:r>
    </w:p>
    <w:p w:rsidR="009812AB" w:rsidRPr="007D6DC2" w:rsidRDefault="00B26E3F" w:rsidP="007D6DC2">
      <w:pPr>
        <w:spacing w:line="276" w:lineRule="auto"/>
        <w:ind w:left="720" w:hanging="360"/>
        <w:jc w:val="both"/>
        <w:rPr>
          <w:rFonts w:ascii="Times New Roman" w:hAnsi="Times New Roman"/>
        </w:rPr>
      </w:pPr>
      <w:r w:rsidRPr="007D6DC2">
        <w:rPr>
          <w:rFonts w:ascii="Times New Roman" w:hAnsi="Times New Roman"/>
        </w:rPr>
        <w:t>ç</w:t>
      </w:r>
      <w:r w:rsidR="00567191" w:rsidRPr="007D6DC2">
        <w:rPr>
          <w:rFonts w:ascii="Times New Roman" w:hAnsi="Times New Roman"/>
        </w:rPr>
        <w:t xml:space="preserve">) </w:t>
      </w:r>
      <w:r w:rsidR="006D42AD" w:rsidRPr="007D6DC2">
        <w:rPr>
          <w:rFonts w:ascii="Times New Roman" w:hAnsi="Times New Roman"/>
        </w:rPr>
        <w:tab/>
      </w:r>
      <w:r w:rsidR="00567191" w:rsidRPr="007D6DC2">
        <w:rPr>
          <w:rFonts w:ascii="Times New Roman" w:hAnsi="Times New Roman"/>
        </w:rPr>
        <w:t xml:space="preserve">vendimi trajton një mosmarrëveshje </w:t>
      </w:r>
      <w:r w:rsidR="00D17069" w:rsidRPr="007D6DC2">
        <w:rPr>
          <w:rFonts w:ascii="Times New Roman" w:hAnsi="Times New Roman"/>
        </w:rPr>
        <w:t>q</w:t>
      </w:r>
      <w:r w:rsidR="00567191" w:rsidRPr="007D6DC2">
        <w:rPr>
          <w:rFonts w:ascii="Times New Roman" w:hAnsi="Times New Roman"/>
        </w:rPr>
        <w:t>ë</w:t>
      </w:r>
      <w:r w:rsidR="00D17069" w:rsidRPr="007D6DC2">
        <w:rPr>
          <w:rFonts w:ascii="Times New Roman" w:hAnsi="Times New Roman"/>
        </w:rPr>
        <w:t xml:space="preserve"> nuk</w:t>
      </w:r>
      <w:r w:rsidR="00567191" w:rsidRPr="007D6DC2">
        <w:rPr>
          <w:rFonts w:ascii="Times New Roman" w:hAnsi="Times New Roman"/>
        </w:rPr>
        <w:t xml:space="preserve"> parashik</w:t>
      </w:r>
      <w:r w:rsidR="00D17069" w:rsidRPr="007D6DC2">
        <w:rPr>
          <w:rFonts w:ascii="Times New Roman" w:hAnsi="Times New Roman"/>
        </w:rPr>
        <w:t>ohet</w:t>
      </w:r>
      <w:r w:rsidR="00567191" w:rsidRPr="007D6DC2">
        <w:rPr>
          <w:rFonts w:ascii="Times New Roman" w:hAnsi="Times New Roman"/>
        </w:rPr>
        <w:t xml:space="preserve"> ose nuk përfshihet në termat e marrëveshjes </w:t>
      </w:r>
      <w:r w:rsidR="00A357E3" w:rsidRPr="007D6DC2">
        <w:rPr>
          <w:rFonts w:ascii="Times New Roman" w:hAnsi="Times New Roman"/>
        </w:rPr>
        <w:t>p</w:t>
      </w:r>
      <w:r w:rsidR="00326D25" w:rsidRPr="007D6DC2">
        <w:rPr>
          <w:rFonts w:ascii="Times New Roman" w:hAnsi="Times New Roman"/>
        </w:rPr>
        <w:t>ë</w:t>
      </w:r>
      <w:r w:rsidR="00A357E3" w:rsidRPr="007D6DC2">
        <w:rPr>
          <w:rFonts w:ascii="Times New Roman" w:hAnsi="Times New Roman"/>
        </w:rPr>
        <w:t>r t’iu n</w:t>
      </w:r>
      <w:r w:rsidR="00326D25" w:rsidRPr="007D6DC2">
        <w:rPr>
          <w:rFonts w:ascii="Times New Roman" w:hAnsi="Times New Roman"/>
        </w:rPr>
        <w:t>ë</w:t>
      </w:r>
      <w:r w:rsidR="00A357E3" w:rsidRPr="007D6DC2">
        <w:rPr>
          <w:rFonts w:ascii="Times New Roman" w:hAnsi="Times New Roman"/>
        </w:rPr>
        <w:t>nshtruar arbitrazhit</w:t>
      </w:r>
      <w:r w:rsidR="00567191" w:rsidRPr="007D6DC2">
        <w:rPr>
          <w:rFonts w:ascii="Times New Roman" w:hAnsi="Times New Roman"/>
        </w:rPr>
        <w:t xml:space="preserve">, </w:t>
      </w:r>
      <w:r w:rsidR="00DF6089" w:rsidRPr="007D6DC2">
        <w:rPr>
          <w:rFonts w:ascii="Times New Roman" w:hAnsi="Times New Roman"/>
        </w:rPr>
        <w:t xml:space="preserve"> ose</w:t>
      </w:r>
    </w:p>
    <w:p w:rsidR="00567191" w:rsidRPr="007D6DC2" w:rsidRDefault="009812AB" w:rsidP="00AF1A95">
      <w:pPr>
        <w:tabs>
          <w:tab w:val="left" w:pos="720"/>
          <w:tab w:val="left" w:pos="810"/>
        </w:tabs>
        <w:spacing w:line="276" w:lineRule="auto"/>
        <w:ind w:left="720" w:hanging="360"/>
        <w:jc w:val="both"/>
        <w:rPr>
          <w:rFonts w:ascii="Times New Roman" w:hAnsi="Times New Roman"/>
        </w:rPr>
      </w:pPr>
      <w:r w:rsidRPr="007D6DC2">
        <w:rPr>
          <w:rFonts w:ascii="Times New Roman" w:hAnsi="Times New Roman"/>
        </w:rPr>
        <w:t>d)</w:t>
      </w:r>
      <w:r w:rsidRPr="007D6DC2">
        <w:rPr>
          <w:rFonts w:ascii="Times New Roman" w:hAnsi="Times New Roman"/>
        </w:rPr>
        <w:tab/>
      </w:r>
      <w:r w:rsidR="00DF6089" w:rsidRPr="007D6DC2">
        <w:rPr>
          <w:rFonts w:ascii="Times New Roman" w:eastAsia="MS Mincho" w:hAnsi="Times New Roman"/>
        </w:rPr>
        <w:t xml:space="preserve">vendimi </w:t>
      </w:r>
      <w:r w:rsidR="00866C0F" w:rsidRPr="007D6DC2">
        <w:rPr>
          <w:rFonts w:ascii="Times New Roman" w:eastAsia="MS Mincho" w:hAnsi="Times New Roman"/>
        </w:rPr>
        <w:t>p</w:t>
      </w:r>
      <w:r w:rsidR="000E42FD" w:rsidRPr="007D6DC2">
        <w:rPr>
          <w:rFonts w:ascii="Times New Roman" w:eastAsia="MS Mincho" w:hAnsi="Times New Roman"/>
        </w:rPr>
        <w:t>ë</w:t>
      </w:r>
      <w:r w:rsidR="00866C0F" w:rsidRPr="007D6DC2">
        <w:rPr>
          <w:rFonts w:ascii="Times New Roman" w:eastAsia="MS Mincho" w:hAnsi="Times New Roman"/>
        </w:rPr>
        <w:t xml:space="preserve">rmban vendime </w:t>
      </w:r>
      <w:r w:rsidR="00DF6089" w:rsidRPr="007D6DC2">
        <w:rPr>
          <w:rFonts w:ascii="Times New Roman" w:eastAsia="MS Mincho" w:hAnsi="Times New Roman"/>
        </w:rPr>
        <w:t>mbi çështje jashtë objektit të referimit në arbitrazh, me kusht që vendimet mbi çështjet e referuara në arbitrazh mund të ndahen nga vendimet mbi çështje që nuk referohen në arbitrazh dhe në këto raste vetëm ajo pjesë e vendimit që përmban vendime mbi çështjet që nuk referohen në arbitrazh, mund të prishet; ose</w:t>
      </w:r>
      <w:r w:rsidR="00FF4842" w:rsidRPr="007D6DC2">
        <w:rPr>
          <w:rFonts w:ascii="Times New Roman" w:hAnsi="Times New Roman"/>
        </w:rPr>
        <w:t>;</w:t>
      </w:r>
      <w:r w:rsidR="004E42BB" w:rsidRPr="007D6DC2">
        <w:rPr>
          <w:rFonts w:ascii="Times New Roman" w:hAnsi="Times New Roman"/>
        </w:rPr>
        <w:t xml:space="preserve"> ose</w:t>
      </w:r>
    </w:p>
    <w:p w:rsidR="00822CDE" w:rsidRPr="007D6DC2" w:rsidRDefault="00B26E3F" w:rsidP="00AF1A95">
      <w:pPr>
        <w:spacing w:line="276" w:lineRule="auto"/>
        <w:ind w:left="630" w:hanging="270"/>
        <w:jc w:val="both"/>
        <w:rPr>
          <w:rFonts w:ascii="Times New Roman" w:hAnsi="Times New Roman"/>
        </w:rPr>
      </w:pPr>
      <w:r w:rsidRPr="007D6DC2">
        <w:rPr>
          <w:rFonts w:ascii="Times New Roman" w:hAnsi="Times New Roman"/>
        </w:rPr>
        <w:t>d</w:t>
      </w:r>
      <w:r w:rsidR="00FF4842" w:rsidRPr="007D6DC2">
        <w:rPr>
          <w:rFonts w:ascii="Times New Roman" w:hAnsi="Times New Roman"/>
        </w:rPr>
        <w:t>h</w:t>
      </w:r>
      <w:r w:rsidR="00567191" w:rsidRPr="007D6DC2">
        <w:rPr>
          <w:rFonts w:ascii="Times New Roman" w:hAnsi="Times New Roman"/>
        </w:rPr>
        <w:t xml:space="preserve">) </w:t>
      </w:r>
      <w:r w:rsidR="006D42AD" w:rsidRPr="007D6DC2">
        <w:rPr>
          <w:rFonts w:ascii="Times New Roman" w:hAnsi="Times New Roman"/>
        </w:rPr>
        <w:tab/>
      </w:r>
      <w:r w:rsidR="00567191" w:rsidRPr="007D6DC2">
        <w:rPr>
          <w:rFonts w:ascii="Times New Roman" w:hAnsi="Times New Roman"/>
        </w:rPr>
        <w:t xml:space="preserve">përbërja e gjykatës së arbitrazhit </w:t>
      </w:r>
      <w:r w:rsidR="00FE273C" w:rsidRPr="007D6DC2">
        <w:rPr>
          <w:rFonts w:ascii="Times New Roman" w:hAnsi="Times New Roman"/>
        </w:rPr>
        <w:t>o</w:t>
      </w:r>
      <w:r w:rsidR="00943B60" w:rsidRPr="007D6DC2">
        <w:rPr>
          <w:rFonts w:ascii="Times New Roman" w:hAnsi="Times New Roman"/>
        </w:rPr>
        <w:t>se</w:t>
      </w:r>
      <w:r w:rsidR="00567191" w:rsidRPr="007D6DC2">
        <w:rPr>
          <w:rFonts w:ascii="Times New Roman" w:hAnsi="Times New Roman"/>
        </w:rPr>
        <w:t xml:space="preserve"> procedura e arbitrazhit nuk ka qenë në përputhje me </w:t>
      </w:r>
      <w:r w:rsidR="00216A6F" w:rsidRPr="007D6DC2">
        <w:rPr>
          <w:rFonts w:ascii="Times New Roman" w:hAnsi="Times New Roman"/>
        </w:rPr>
        <w:t>dakordësinë</w:t>
      </w:r>
      <w:r w:rsidR="00C436AD" w:rsidRPr="007D6DC2">
        <w:rPr>
          <w:rFonts w:ascii="Times New Roman" w:hAnsi="Times New Roman"/>
        </w:rPr>
        <w:t xml:space="preserve"> </w:t>
      </w:r>
      <w:r w:rsidR="00567191" w:rsidRPr="007D6DC2">
        <w:rPr>
          <w:rFonts w:ascii="Times New Roman" w:hAnsi="Times New Roman"/>
        </w:rPr>
        <w:t xml:space="preserve">e palëve, përveç rasteve kur kjo </w:t>
      </w:r>
      <w:r w:rsidR="00AE1736" w:rsidRPr="007D6DC2">
        <w:rPr>
          <w:rFonts w:ascii="Times New Roman" w:hAnsi="Times New Roman"/>
        </w:rPr>
        <w:t>dakord</w:t>
      </w:r>
      <w:r w:rsidR="00CC0A1F" w:rsidRPr="007D6DC2">
        <w:rPr>
          <w:rFonts w:ascii="Times New Roman" w:hAnsi="Times New Roman"/>
        </w:rPr>
        <w:t>ë</w:t>
      </w:r>
      <w:r w:rsidR="00AE1736" w:rsidRPr="007D6DC2">
        <w:rPr>
          <w:rFonts w:ascii="Times New Roman" w:hAnsi="Times New Roman"/>
        </w:rPr>
        <w:t>si</w:t>
      </w:r>
      <w:r w:rsidR="00C436AD" w:rsidRPr="007D6DC2">
        <w:rPr>
          <w:rFonts w:ascii="Times New Roman" w:hAnsi="Times New Roman"/>
        </w:rPr>
        <w:t xml:space="preserve"> </w:t>
      </w:r>
      <w:r w:rsidR="00567191" w:rsidRPr="007D6DC2">
        <w:rPr>
          <w:rFonts w:ascii="Times New Roman" w:hAnsi="Times New Roman"/>
        </w:rPr>
        <w:t xml:space="preserve">bie në kundërshtim me dispozitat e këtij ligji nga </w:t>
      </w:r>
      <w:r w:rsidR="00943B60" w:rsidRPr="007D6DC2">
        <w:rPr>
          <w:rFonts w:ascii="Times New Roman" w:hAnsi="Times New Roman"/>
        </w:rPr>
        <w:t>t</w:t>
      </w:r>
      <w:r w:rsidR="00CC0A1F" w:rsidRPr="007D6DC2">
        <w:rPr>
          <w:rFonts w:ascii="Times New Roman" w:hAnsi="Times New Roman"/>
        </w:rPr>
        <w:t>ë</w:t>
      </w:r>
      <w:r w:rsidR="00567191" w:rsidRPr="007D6DC2">
        <w:rPr>
          <w:rFonts w:ascii="Times New Roman" w:hAnsi="Times New Roman"/>
        </w:rPr>
        <w:t xml:space="preserve"> cila</w:t>
      </w:r>
      <w:r w:rsidR="00943B60" w:rsidRPr="007D6DC2">
        <w:rPr>
          <w:rFonts w:ascii="Times New Roman" w:hAnsi="Times New Roman"/>
        </w:rPr>
        <w:t>t</w:t>
      </w:r>
      <w:r w:rsidR="00567191" w:rsidRPr="007D6DC2">
        <w:rPr>
          <w:rFonts w:ascii="Times New Roman" w:hAnsi="Times New Roman"/>
        </w:rPr>
        <w:t xml:space="preserve"> palët nuk mund të derogojnë, ose, në mungesë të kësaj </w:t>
      </w:r>
      <w:r w:rsidR="00AE1736" w:rsidRPr="007D6DC2">
        <w:rPr>
          <w:rFonts w:ascii="Times New Roman" w:hAnsi="Times New Roman"/>
        </w:rPr>
        <w:t>dakord</w:t>
      </w:r>
      <w:r w:rsidR="00CC0A1F" w:rsidRPr="007D6DC2">
        <w:rPr>
          <w:rFonts w:ascii="Times New Roman" w:hAnsi="Times New Roman"/>
        </w:rPr>
        <w:t>ë</w:t>
      </w:r>
      <w:r w:rsidR="00AE1736" w:rsidRPr="007D6DC2">
        <w:rPr>
          <w:rFonts w:ascii="Times New Roman" w:hAnsi="Times New Roman"/>
        </w:rPr>
        <w:t>sie</w:t>
      </w:r>
      <w:r w:rsidR="00567191" w:rsidRPr="007D6DC2">
        <w:rPr>
          <w:rFonts w:ascii="Times New Roman" w:hAnsi="Times New Roman"/>
        </w:rPr>
        <w:t>, nuk ka qenë në përputhje me këtë ligj</w:t>
      </w:r>
      <w:r w:rsidR="00AE1736" w:rsidRPr="007D6DC2">
        <w:rPr>
          <w:rFonts w:ascii="Times New Roman" w:hAnsi="Times New Roman"/>
        </w:rPr>
        <w:t>.</w:t>
      </w:r>
    </w:p>
    <w:p w:rsidR="00A85827" w:rsidRPr="007D6DC2" w:rsidRDefault="00A85827" w:rsidP="007D6DC2">
      <w:pPr>
        <w:spacing w:line="276" w:lineRule="auto"/>
        <w:jc w:val="both"/>
        <w:rPr>
          <w:rFonts w:ascii="Times New Roman" w:hAnsi="Times New Roman"/>
        </w:rPr>
      </w:pPr>
    </w:p>
    <w:p w:rsidR="00567191" w:rsidRPr="007D6DC2" w:rsidRDefault="00B629F2" w:rsidP="007D6DC2">
      <w:pPr>
        <w:tabs>
          <w:tab w:val="left" w:pos="360"/>
        </w:tabs>
        <w:spacing w:line="276" w:lineRule="auto"/>
        <w:jc w:val="both"/>
        <w:rPr>
          <w:rFonts w:ascii="Times New Roman" w:hAnsi="Times New Roman"/>
        </w:rPr>
      </w:pPr>
      <w:r w:rsidRPr="007D6DC2">
        <w:rPr>
          <w:rFonts w:ascii="Times New Roman" w:hAnsi="Times New Roman"/>
        </w:rPr>
        <w:t>3.</w:t>
      </w:r>
      <w:r w:rsidRPr="007D6DC2">
        <w:rPr>
          <w:rFonts w:ascii="Times New Roman" w:hAnsi="Times New Roman"/>
        </w:rPr>
        <w:tab/>
      </w:r>
      <w:r w:rsidR="00567191" w:rsidRPr="007D6DC2">
        <w:rPr>
          <w:rFonts w:ascii="Times New Roman" w:hAnsi="Times New Roman"/>
        </w:rPr>
        <w:t>Gjykata</w:t>
      </w:r>
      <w:r w:rsidR="00053804" w:rsidRPr="007D6DC2">
        <w:rPr>
          <w:rFonts w:ascii="Times New Roman" w:hAnsi="Times New Roman"/>
        </w:rPr>
        <w:t xml:space="preserve"> mund t</w:t>
      </w:r>
      <w:r w:rsidR="00CC0A1F" w:rsidRPr="007D6DC2">
        <w:rPr>
          <w:rFonts w:ascii="Times New Roman" w:hAnsi="Times New Roman"/>
        </w:rPr>
        <w:t>ë</w:t>
      </w:r>
      <w:r w:rsidR="00053804" w:rsidRPr="007D6DC2">
        <w:rPr>
          <w:rFonts w:ascii="Times New Roman" w:hAnsi="Times New Roman"/>
        </w:rPr>
        <w:t xml:space="preserve"> prish</w:t>
      </w:r>
      <w:r w:rsidR="00CC0A1F" w:rsidRPr="007D6DC2">
        <w:rPr>
          <w:rFonts w:ascii="Times New Roman" w:hAnsi="Times New Roman"/>
        </w:rPr>
        <w:t>ë</w:t>
      </w:r>
      <w:r w:rsidR="00053804" w:rsidRPr="007D6DC2">
        <w:rPr>
          <w:rFonts w:ascii="Times New Roman" w:hAnsi="Times New Roman"/>
        </w:rPr>
        <w:t xml:space="preserve"> vendimin </w:t>
      </w:r>
      <w:r w:rsidR="00C653CF" w:rsidRPr="007D6DC2">
        <w:rPr>
          <w:rFonts w:ascii="Times New Roman" w:hAnsi="Times New Roman"/>
        </w:rPr>
        <w:t>e arbitrazhit edhe kryesisht nëse</w:t>
      </w:r>
      <w:r w:rsidR="00567191" w:rsidRPr="007D6DC2">
        <w:rPr>
          <w:rFonts w:ascii="Times New Roman" w:hAnsi="Times New Roman"/>
        </w:rPr>
        <w:t xml:space="preserve"> vëren se:</w:t>
      </w:r>
    </w:p>
    <w:p w:rsidR="00567191" w:rsidRPr="007D6DC2" w:rsidRDefault="00C653CF" w:rsidP="007D6DC2">
      <w:pPr>
        <w:spacing w:line="276" w:lineRule="auto"/>
        <w:ind w:left="720" w:hanging="360"/>
        <w:jc w:val="both"/>
        <w:rPr>
          <w:rFonts w:ascii="Times New Roman" w:hAnsi="Times New Roman"/>
        </w:rPr>
      </w:pPr>
      <w:r w:rsidRPr="007D6DC2">
        <w:rPr>
          <w:rFonts w:ascii="Times New Roman" w:hAnsi="Times New Roman"/>
        </w:rPr>
        <w:t>a</w:t>
      </w:r>
      <w:r w:rsidR="006D42AD" w:rsidRPr="007D6DC2">
        <w:rPr>
          <w:rFonts w:ascii="Times New Roman" w:hAnsi="Times New Roman"/>
        </w:rPr>
        <w:t>)</w:t>
      </w:r>
      <w:r w:rsidR="00567191" w:rsidRPr="007D6DC2">
        <w:rPr>
          <w:rFonts w:ascii="Times New Roman" w:hAnsi="Times New Roman"/>
        </w:rPr>
        <w:t xml:space="preserve"> </w:t>
      </w:r>
      <w:r w:rsidR="006D42AD" w:rsidRPr="007D6DC2">
        <w:rPr>
          <w:rFonts w:ascii="Times New Roman" w:hAnsi="Times New Roman"/>
        </w:rPr>
        <w:tab/>
      </w:r>
      <w:r w:rsidR="00567191" w:rsidRPr="007D6DC2">
        <w:rPr>
          <w:rFonts w:ascii="Times New Roman" w:hAnsi="Times New Roman"/>
        </w:rPr>
        <w:t xml:space="preserve">çështja objekt i mosmarrëveshjes nuk mund të jetë objekt i </w:t>
      </w:r>
      <w:r w:rsidR="002E7368" w:rsidRPr="007D6DC2">
        <w:rPr>
          <w:rFonts w:ascii="Times New Roman" w:hAnsi="Times New Roman"/>
        </w:rPr>
        <w:t>gjykimit nd</w:t>
      </w:r>
      <w:r w:rsidR="00326D25" w:rsidRPr="007D6DC2">
        <w:rPr>
          <w:rFonts w:ascii="Times New Roman" w:hAnsi="Times New Roman"/>
        </w:rPr>
        <w:t>ë</w:t>
      </w:r>
      <w:r w:rsidR="002E7368" w:rsidRPr="007D6DC2">
        <w:rPr>
          <w:rFonts w:ascii="Times New Roman" w:hAnsi="Times New Roman"/>
        </w:rPr>
        <w:t xml:space="preserve">rmjet </w:t>
      </w:r>
      <w:r w:rsidR="00567191" w:rsidRPr="007D6DC2">
        <w:rPr>
          <w:rFonts w:ascii="Times New Roman" w:hAnsi="Times New Roman"/>
        </w:rPr>
        <w:t xml:space="preserve">arbitrazhit sipas </w:t>
      </w:r>
      <w:r w:rsidR="00960CE0" w:rsidRPr="007D6DC2">
        <w:rPr>
          <w:rFonts w:ascii="Times New Roman" w:hAnsi="Times New Roman"/>
        </w:rPr>
        <w:t xml:space="preserve">nenit </w:t>
      </w:r>
      <w:r w:rsidR="00DC2D0A" w:rsidRPr="007D6DC2">
        <w:rPr>
          <w:rFonts w:ascii="Times New Roman" w:hAnsi="Times New Roman"/>
        </w:rPr>
        <w:t>9</w:t>
      </w:r>
      <w:r w:rsidR="00960CE0" w:rsidRPr="007D6DC2">
        <w:rPr>
          <w:rFonts w:ascii="Times New Roman" w:hAnsi="Times New Roman"/>
        </w:rPr>
        <w:t xml:space="preserve"> t</w:t>
      </w:r>
      <w:r w:rsidR="00CC0A1F" w:rsidRPr="007D6DC2">
        <w:rPr>
          <w:rFonts w:ascii="Times New Roman" w:hAnsi="Times New Roman"/>
        </w:rPr>
        <w:t>ë</w:t>
      </w:r>
      <w:r w:rsidR="00960CE0" w:rsidRPr="007D6DC2">
        <w:rPr>
          <w:rFonts w:ascii="Times New Roman" w:hAnsi="Times New Roman"/>
        </w:rPr>
        <w:t xml:space="preserve"> k</w:t>
      </w:r>
      <w:r w:rsidR="00CC0A1F" w:rsidRPr="007D6DC2">
        <w:rPr>
          <w:rFonts w:ascii="Times New Roman" w:hAnsi="Times New Roman"/>
        </w:rPr>
        <w:t>ë</w:t>
      </w:r>
      <w:r w:rsidR="00960CE0" w:rsidRPr="007D6DC2">
        <w:rPr>
          <w:rFonts w:ascii="Times New Roman" w:hAnsi="Times New Roman"/>
        </w:rPr>
        <w:t xml:space="preserve">tij </w:t>
      </w:r>
      <w:r w:rsidR="00567191" w:rsidRPr="007D6DC2">
        <w:rPr>
          <w:rFonts w:ascii="Times New Roman" w:hAnsi="Times New Roman"/>
        </w:rPr>
        <w:t>ligji; ose</w:t>
      </w:r>
    </w:p>
    <w:p w:rsidR="00567191" w:rsidRPr="007D6DC2" w:rsidRDefault="00C653CF" w:rsidP="007D6DC2">
      <w:pPr>
        <w:spacing w:line="276" w:lineRule="auto"/>
        <w:ind w:left="720" w:hanging="360"/>
        <w:jc w:val="both"/>
        <w:rPr>
          <w:rFonts w:ascii="Times New Roman" w:hAnsi="Times New Roman"/>
        </w:rPr>
      </w:pPr>
      <w:r w:rsidRPr="007D6DC2">
        <w:rPr>
          <w:rFonts w:ascii="Times New Roman" w:hAnsi="Times New Roman"/>
        </w:rPr>
        <w:t>b</w:t>
      </w:r>
      <w:r w:rsidR="006D42AD" w:rsidRPr="007D6DC2">
        <w:rPr>
          <w:rFonts w:ascii="Times New Roman" w:hAnsi="Times New Roman"/>
        </w:rPr>
        <w:t>)</w:t>
      </w:r>
      <w:r w:rsidR="00567191" w:rsidRPr="007D6DC2">
        <w:rPr>
          <w:rFonts w:ascii="Times New Roman" w:hAnsi="Times New Roman"/>
        </w:rPr>
        <w:t xml:space="preserve"> </w:t>
      </w:r>
      <w:r w:rsidR="006D42AD" w:rsidRPr="007D6DC2">
        <w:rPr>
          <w:rFonts w:ascii="Times New Roman" w:hAnsi="Times New Roman"/>
        </w:rPr>
        <w:tab/>
      </w:r>
      <w:r w:rsidR="00567191" w:rsidRPr="007D6DC2">
        <w:rPr>
          <w:rFonts w:ascii="Times New Roman" w:hAnsi="Times New Roman"/>
        </w:rPr>
        <w:t>vendimi është në</w:t>
      </w:r>
      <w:r w:rsidR="00A13864" w:rsidRPr="007D6DC2">
        <w:rPr>
          <w:rFonts w:ascii="Times New Roman" w:hAnsi="Times New Roman"/>
        </w:rPr>
        <w:t xml:space="preserve"> </w:t>
      </w:r>
      <w:r w:rsidR="00D353EB" w:rsidRPr="007D6DC2">
        <w:rPr>
          <w:rFonts w:ascii="Times New Roman" w:hAnsi="Times New Roman"/>
        </w:rPr>
        <w:t>kundërshtim</w:t>
      </w:r>
      <w:r w:rsidR="00A13864" w:rsidRPr="007D6DC2">
        <w:rPr>
          <w:rFonts w:ascii="Times New Roman" w:hAnsi="Times New Roman"/>
        </w:rPr>
        <w:t xml:space="preserve"> me parimet themelore </w:t>
      </w:r>
      <w:r w:rsidR="00D353EB" w:rsidRPr="007D6DC2">
        <w:rPr>
          <w:rFonts w:ascii="Times New Roman" w:hAnsi="Times New Roman"/>
        </w:rPr>
        <w:t>të</w:t>
      </w:r>
      <w:r w:rsidR="00A13864" w:rsidRPr="007D6DC2">
        <w:rPr>
          <w:rFonts w:ascii="Times New Roman" w:hAnsi="Times New Roman"/>
        </w:rPr>
        <w:t xml:space="preserve"> rendit juridik shqiptar.</w:t>
      </w:r>
      <w:r w:rsidR="00567191" w:rsidRPr="007D6DC2">
        <w:rPr>
          <w:rFonts w:ascii="Times New Roman" w:hAnsi="Times New Roman"/>
        </w:rPr>
        <w:t xml:space="preserve"> </w:t>
      </w:r>
    </w:p>
    <w:p w:rsidR="006D42AD" w:rsidRPr="007D6DC2" w:rsidRDefault="006D42AD" w:rsidP="007D6DC2">
      <w:pPr>
        <w:tabs>
          <w:tab w:val="left" w:pos="360"/>
        </w:tabs>
        <w:spacing w:line="276" w:lineRule="auto"/>
        <w:jc w:val="both"/>
        <w:rPr>
          <w:rFonts w:ascii="Times New Roman" w:hAnsi="Times New Roman"/>
        </w:rPr>
      </w:pPr>
    </w:p>
    <w:p w:rsidR="00567191" w:rsidRPr="007D6DC2" w:rsidRDefault="00AC461B" w:rsidP="007D6DC2">
      <w:pPr>
        <w:tabs>
          <w:tab w:val="left" w:pos="360"/>
        </w:tabs>
        <w:spacing w:line="276" w:lineRule="auto"/>
        <w:jc w:val="both"/>
        <w:rPr>
          <w:rFonts w:ascii="Times New Roman" w:hAnsi="Times New Roman"/>
        </w:rPr>
      </w:pPr>
      <w:r w:rsidRPr="007D6DC2">
        <w:rPr>
          <w:rFonts w:ascii="Times New Roman" w:hAnsi="Times New Roman"/>
        </w:rPr>
        <w:t>4</w:t>
      </w:r>
      <w:r w:rsidR="00567191" w:rsidRPr="007D6DC2">
        <w:rPr>
          <w:rFonts w:ascii="Times New Roman" w:hAnsi="Times New Roman"/>
        </w:rPr>
        <w:t xml:space="preserve">. </w:t>
      </w:r>
      <w:r w:rsidRPr="007D6DC2">
        <w:rPr>
          <w:rFonts w:ascii="Times New Roman" w:hAnsi="Times New Roman"/>
        </w:rPr>
        <w:tab/>
      </w:r>
      <w:r w:rsidR="00567191" w:rsidRPr="007D6DC2">
        <w:rPr>
          <w:rFonts w:ascii="Times New Roman" w:hAnsi="Times New Roman"/>
        </w:rPr>
        <w:t xml:space="preserve">Kërkesa për prishjen e vendimit </w:t>
      </w:r>
      <w:r w:rsidRPr="007D6DC2">
        <w:rPr>
          <w:rFonts w:ascii="Times New Roman" w:hAnsi="Times New Roman"/>
        </w:rPr>
        <w:t>t</w:t>
      </w:r>
      <w:r w:rsidR="00CC0A1F" w:rsidRPr="007D6DC2">
        <w:rPr>
          <w:rFonts w:ascii="Times New Roman" w:hAnsi="Times New Roman"/>
        </w:rPr>
        <w:t>ë</w:t>
      </w:r>
      <w:r w:rsidRPr="007D6DC2">
        <w:rPr>
          <w:rFonts w:ascii="Times New Roman" w:hAnsi="Times New Roman"/>
        </w:rPr>
        <w:t xml:space="preserve"> ar</w:t>
      </w:r>
      <w:r w:rsidR="00D22CD3" w:rsidRPr="007D6DC2">
        <w:rPr>
          <w:rFonts w:ascii="Times New Roman" w:hAnsi="Times New Roman"/>
        </w:rPr>
        <w:t xml:space="preserve">bitrazhit </w:t>
      </w:r>
      <w:r w:rsidR="00567191" w:rsidRPr="007D6DC2">
        <w:rPr>
          <w:rFonts w:ascii="Times New Roman" w:hAnsi="Times New Roman"/>
        </w:rPr>
        <w:t xml:space="preserve">nuk mund të bëhet pas kalimit të </w:t>
      </w:r>
      <w:r w:rsidR="00AC3577" w:rsidRPr="007D6DC2">
        <w:rPr>
          <w:rFonts w:ascii="Times New Roman" w:hAnsi="Times New Roman"/>
        </w:rPr>
        <w:t>nj</w:t>
      </w:r>
      <w:r w:rsidR="00CC0A1F" w:rsidRPr="007D6DC2">
        <w:rPr>
          <w:rFonts w:ascii="Times New Roman" w:hAnsi="Times New Roman"/>
        </w:rPr>
        <w:t>ë</w:t>
      </w:r>
      <w:r w:rsidR="00AC3577" w:rsidRPr="007D6DC2">
        <w:rPr>
          <w:rFonts w:ascii="Times New Roman" w:hAnsi="Times New Roman"/>
        </w:rPr>
        <w:t xml:space="preserve"> </w:t>
      </w:r>
      <w:r w:rsidR="00567191" w:rsidRPr="007D6DC2">
        <w:rPr>
          <w:rFonts w:ascii="Times New Roman" w:hAnsi="Times New Roman"/>
        </w:rPr>
        <w:t xml:space="preserve">afati </w:t>
      </w:r>
      <w:r w:rsidR="00AF67FC" w:rsidRPr="007D6DC2">
        <w:rPr>
          <w:rFonts w:ascii="Times New Roman" w:hAnsi="Times New Roman"/>
        </w:rPr>
        <w:t>3</w:t>
      </w:r>
      <w:r w:rsidR="00567191" w:rsidRPr="007D6DC2">
        <w:rPr>
          <w:rFonts w:ascii="Times New Roman" w:hAnsi="Times New Roman"/>
        </w:rPr>
        <w:t xml:space="preserve"> (</w:t>
      </w:r>
      <w:r w:rsidR="00AF67FC" w:rsidRPr="007D6DC2">
        <w:rPr>
          <w:rFonts w:ascii="Times New Roman" w:hAnsi="Times New Roman"/>
        </w:rPr>
        <w:t>tre</w:t>
      </w:r>
      <w:r w:rsidR="00567191" w:rsidRPr="007D6DC2">
        <w:rPr>
          <w:rFonts w:ascii="Times New Roman" w:hAnsi="Times New Roman"/>
        </w:rPr>
        <w:t xml:space="preserve">) mujor nga data </w:t>
      </w:r>
      <w:r w:rsidR="0081151C" w:rsidRPr="007D6DC2">
        <w:rPr>
          <w:rFonts w:ascii="Times New Roman" w:eastAsia="Arial Unicode MS" w:hAnsi="Times New Roman"/>
          <w:color w:val="000000"/>
          <w:spacing w:val="2"/>
        </w:rPr>
        <w:t xml:space="preserve">kur </w:t>
      </w:r>
      <w:r w:rsidR="0081151C" w:rsidRPr="007D6DC2">
        <w:rPr>
          <w:rFonts w:ascii="Times New Roman" w:eastAsia="Arial Unicode MS" w:hAnsi="Times New Roman"/>
          <w:color w:val="000000"/>
          <w:spacing w:val="1"/>
        </w:rPr>
        <w:t xml:space="preserve">palës që ka bërë kërkesën i është dhënë vendimi ose, nëse kur është paraqitur një kërkesë sipas </w:t>
      </w:r>
      <w:r w:rsidR="0081151C" w:rsidRPr="007D6DC2">
        <w:rPr>
          <w:rFonts w:ascii="Times New Roman" w:eastAsia="Arial Unicode MS" w:hAnsi="Times New Roman"/>
          <w:color w:val="000000"/>
          <w:spacing w:val="3"/>
        </w:rPr>
        <w:t xml:space="preserve">nenit </w:t>
      </w:r>
      <w:r w:rsidR="002C1761" w:rsidRPr="007D6DC2">
        <w:rPr>
          <w:rFonts w:ascii="Times New Roman" w:eastAsia="Arial Unicode MS" w:hAnsi="Times New Roman"/>
          <w:color w:val="000000"/>
          <w:spacing w:val="3"/>
        </w:rPr>
        <w:t>4</w:t>
      </w:r>
      <w:r w:rsidR="00C3009E" w:rsidRPr="007D6DC2">
        <w:rPr>
          <w:rFonts w:ascii="Times New Roman" w:eastAsia="Arial Unicode MS" w:hAnsi="Times New Roman"/>
          <w:color w:val="000000"/>
          <w:spacing w:val="3"/>
        </w:rPr>
        <w:t>7</w:t>
      </w:r>
      <w:r w:rsidR="00865C2E" w:rsidRPr="007D6DC2">
        <w:rPr>
          <w:rFonts w:ascii="Times New Roman" w:eastAsia="Arial Unicode MS" w:hAnsi="Times New Roman"/>
          <w:color w:val="000000"/>
          <w:spacing w:val="3"/>
        </w:rPr>
        <w:t>,</w:t>
      </w:r>
      <w:r w:rsidR="0081151C" w:rsidRPr="007D6DC2">
        <w:rPr>
          <w:rFonts w:ascii="Times New Roman" w:eastAsia="Arial Unicode MS" w:hAnsi="Times New Roman"/>
          <w:color w:val="000000"/>
          <w:spacing w:val="3"/>
        </w:rPr>
        <w:t xml:space="preserve"> të këtij ligji, nga data e paraqitjes së kësaj kërkese para gjykatës së arbitrazhit</w:t>
      </w:r>
      <w:r w:rsidR="0081151C" w:rsidRPr="007D6DC2">
        <w:rPr>
          <w:rFonts w:ascii="Times New Roman" w:eastAsia="Calibri" w:hAnsi="Times New Roman"/>
          <w:color w:val="000000"/>
          <w:spacing w:val="3"/>
        </w:rPr>
        <w:t>.</w:t>
      </w:r>
      <w:r w:rsidR="00567191" w:rsidRPr="007D6DC2">
        <w:rPr>
          <w:rFonts w:ascii="Times New Roman" w:hAnsi="Times New Roman"/>
        </w:rPr>
        <w:t>.</w:t>
      </w:r>
    </w:p>
    <w:p w:rsidR="002255F3" w:rsidRPr="007D6DC2" w:rsidRDefault="002255F3" w:rsidP="007D6DC2">
      <w:pPr>
        <w:tabs>
          <w:tab w:val="left" w:pos="360"/>
        </w:tabs>
        <w:spacing w:line="276" w:lineRule="auto"/>
        <w:jc w:val="both"/>
        <w:rPr>
          <w:rFonts w:ascii="Times New Roman" w:eastAsia="Calibri" w:hAnsi="Times New Roman"/>
        </w:rPr>
      </w:pPr>
    </w:p>
    <w:p w:rsidR="002255F3" w:rsidRPr="007D6DC2" w:rsidRDefault="002255F3" w:rsidP="007D6DC2">
      <w:pPr>
        <w:tabs>
          <w:tab w:val="left" w:pos="360"/>
        </w:tabs>
        <w:spacing w:line="276" w:lineRule="auto"/>
        <w:jc w:val="both"/>
        <w:rPr>
          <w:rFonts w:ascii="Times New Roman" w:hAnsi="Times New Roman"/>
        </w:rPr>
      </w:pPr>
      <w:r w:rsidRPr="007D6DC2">
        <w:rPr>
          <w:rFonts w:ascii="Times New Roman" w:eastAsia="Calibri" w:hAnsi="Times New Roman"/>
        </w:rPr>
        <w:t>5.</w:t>
      </w:r>
      <w:r w:rsidRPr="007D6DC2">
        <w:rPr>
          <w:rFonts w:ascii="Times New Roman" w:hAnsi="Times New Roman"/>
        </w:rPr>
        <w:t xml:space="preserve"> </w:t>
      </w:r>
      <w:r w:rsidRPr="007D6DC2">
        <w:rPr>
          <w:rFonts w:ascii="Times New Roman" w:eastAsia="Calibri" w:hAnsi="Times New Roman"/>
        </w:rPr>
        <w:t>Në raste kur kërkohet prishja e vendimit nga njëra prej palëve, gjykata mund të pezullojë procesin gjyqësor për një periudhë kohore të përcaktuar me qëllim që t’i japë gjykatës së arbitrazhit mundësi për të rifilluar procesin e  arbitrazhit ose për të marrë masa të tjera të tilla të nevojshme që sipas gjykimit të gjykatës së arbitrazhit, do të eliminojnë shkaqet për shfuqizim.</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w:t>
      </w: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KREU </w:t>
      </w:r>
      <w:r w:rsidR="00E53E7D" w:rsidRPr="007D6DC2">
        <w:rPr>
          <w:rFonts w:ascii="Times New Roman" w:eastAsia="Calibri" w:hAnsi="Times New Roman"/>
        </w:rPr>
        <w:t>VII</w:t>
      </w:r>
    </w:p>
    <w:p w:rsidR="0092003A" w:rsidRPr="007D6DC2" w:rsidRDefault="007F7C59"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 xml:space="preserve"> </w:t>
      </w:r>
      <w:r w:rsidR="00B33E4E" w:rsidRPr="007D6DC2">
        <w:rPr>
          <w:rFonts w:ascii="Times New Roman" w:eastAsia="Calibri" w:hAnsi="Times New Roman"/>
          <w:b/>
          <w:bCs/>
        </w:rPr>
        <w:t xml:space="preserve">NJOHJA </w:t>
      </w:r>
      <w:r w:rsidR="00A87158" w:rsidRPr="007D6DC2">
        <w:rPr>
          <w:rFonts w:ascii="Times New Roman" w:eastAsia="Calibri" w:hAnsi="Times New Roman"/>
          <w:b/>
          <w:bCs/>
        </w:rPr>
        <w:t>DHE</w:t>
      </w:r>
      <w:r w:rsidR="00B33E4E" w:rsidRPr="007D6DC2">
        <w:rPr>
          <w:rFonts w:ascii="Times New Roman" w:eastAsia="Calibri" w:hAnsi="Times New Roman"/>
          <w:b/>
          <w:bCs/>
        </w:rPr>
        <w:t xml:space="preserve"> ZBATIMI </w:t>
      </w:r>
      <w:r w:rsidR="00A212EC" w:rsidRPr="007D6DC2">
        <w:rPr>
          <w:rFonts w:ascii="Times New Roman" w:eastAsia="Calibri" w:hAnsi="Times New Roman"/>
          <w:b/>
          <w:bCs/>
        </w:rPr>
        <w:t xml:space="preserve">VENDIMEVE </w:t>
      </w:r>
      <w:r w:rsidR="005D248D" w:rsidRPr="007D6DC2">
        <w:rPr>
          <w:rFonts w:ascii="Times New Roman" w:eastAsia="Calibri" w:hAnsi="Times New Roman"/>
          <w:b/>
          <w:bCs/>
        </w:rPr>
        <w:t>TË GJYKAT</w:t>
      </w:r>
      <w:r w:rsidRPr="007D6DC2">
        <w:rPr>
          <w:rFonts w:ascii="Times New Roman" w:eastAsia="Calibri" w:hAnsi="Times New Roman"/>
          <w:b/>
          <w:bCs/>
        </w:rPr>
        <w:t>ËS</w:t>
      </w:r>
      <w:r w:rsidR="005D248D" w:rsidRPr="007D6DC2">
        <w:rPr>
          <w:rFonts w:ascii="Times New Roman" w:eastAsia="Calibri" w:hAnsi="Times New Roman"/>
          <w:b/>
          <w:bCs/>
        </w:rPr>
        <w:t xml:space="preserve"> </w:t>
      </w:r>
      <w:r w:rsidRPr="007D6DC2">
        <w:rPr>
          <w:rFonts w:ascii="Times New Roman" w:eastAsia="Calibri" w:hAnsi="Times New Roman"/>
          <w:b/>
          <w:bCs/>
        </w:rPr>
        <w:t>SË</w:t>
      </w:r>
      <w:r w:rsidR="005D248D" w:rsidRPr="007D6DC2">
        <w:rPr>
          <w:rFonts w:ascii="Times New Roman" w:eastAsia="Calibri" w:hAnsi="Times New Roman"/>
          <w:b/>
          <w:bCs/>
        </w:rPr>
        <w:t xml:space="preserve"> ARBITRAZHIT</w:t>
      </w:r>
    </w:p>
    <w:p w:rsidR="00B33E4E" w:rsidRPr="007D6DC2" w:rsidRDefault="00B33E4E" w:rsidP="007D6DC2">
      <w:pPr>
        <w:tabs>
          <w:tab w:val="left" w:pos="360"/>
        </w:tabs>
        <w:spacing w:line="276" w:lineRule="auto"/>
        <w:jc w:val="center"/>
        <w:rPr>
          <w:rFonts w:ascii="Times New Roman" w:hAnsi="Times New Roman"/>
        </w:rPr>
      </w:pPr>
    </w:p>
    <w:p w:rsidR="005B64D3" w:rsidRPr="007D6DC2" w:rsidRDefault="005B64D3" w:rsidP="007D6DC2">
      <w:pPr>
        <w:tabs>
          <w:tab w:val="left" w:pos="360"/>
        </w:tabs>
        <w:spacing w:line="276" w:lineRule="auto"/>
        <w:jc w:val="center"/>
        <w:rPr>
          <w:rFonts w:ascii="Times New Roman" w:hAnsi="Times New Roman"/>
        </w:rPr>
      </w:pPr>
      <w:r w:rsidRPr="007D6DC2">
        <w:rPr>
          <w:rFonts w:ascii="Times New Roman" w:hAnsi="Times New Roman"/>
        </w:rPr>
        <w:t xml:space="preserve">Neni </w:t>
      </w:r>
      <w:r w:rsidR="000109B8" w:rsidRPr="007D6DC2">
        <w:rPr>
          <w:rFonts w:ascii="Times New Roman" w:hAnsi="Times New Roman"/>
        </w:rPr>
        <w:t>50</w:t>
      </w:r>
    </w:p>
    <w:p w:rsidR="005B64D3" w:rsidRPr="007D6DC2" w:rsidRDefault="005B64D3" w:rsidP="007D6DC2">
      <w:pPr>
        <w:tabs>
          <w:tab w:val="left" w:pos="360"/>
        </w:tabs>
        <w:spacing w:line="276" w:lineRule="auto"/>
        <w:jc w:val="center"/>
        <w:rPr>
          <w:rFonts w:ascii="Times New Roman" w:hAnsi="Times New Roman"/>
          <w:b/>
          <w:bCs/>
        </w:rPr>
      </w:pPr>
      <w:r w:rsidRPr="007D6DC2">
        <w:rPr>
          <w:rFonts w:ascii="Times New Roman" w:hAnsi="Times New Roman"/>
          <w:b/>
          <w:bCs/>
        </w:rPr>
        <w:t xml:space="preserve">Juridiksioni </w:t>
      </w:r>
      <w:r w:rsidR="007F7C59" w:rsidRPr="007D6DC2">
        <w:rPr>
          <w:rFonts w:ascii="Times New Roman" w:hAnsi="Times New Roman"/>
          <w:b/>
          <w:bCs/>
        </w:rPr>
        <w:t xml:space="preserve">gjyqësor </w:t>
      </w:r>
      <w:r w:rsidRPr="007D6DC2">
        <w:rPr>
          <w:rFonts w:ascii="Times New Roman" w:hAnsi="Times New Roman"/>
          <w:b/>
          <w:bCs/>
        </w:rPr>
        <w:t>dhe procedura</w:t>
      </w:r>
    </w:p>
    <w:p w:rsidR="005B64D3" w:rsidRPr="007D6DC2" w:rsidRDefault="005B64D3" w:rsidP="007D6DC2">
      <w:pPr>
        <w:tabs>
          <w:tab w:val="left" w:pos="360"/>
        </w:tabs>
        <w:spacing w:line="276" w:lineRule="auto"/>
        <w:jc w:val="center"/>
        <w:rPr>
          <w:rFonts w:ascii="Times New Roman" w:hAnsi="Times New Roman"/>
        </w:rPr>
      </w:pPr>
    </w:p>
    <w:p w:rsidR="005B64D3" w:rsidRPr="007D6DC2" w:rsidRDefault="005B64D3" w:rsidP="007D6DC2">
      <w:pPr>
        <w:tabs>
          <w:tab w:val="left" w:pos="360"/>
        </w:tabs>
        <w:spacing w:line="276" w:lineRule="auto"/>
        <w:jc w:val="both"/>
        <w:rPr>
          <w:rFonts w:ascii="Times New Roman" w:hAnsi="Times New Roman"/>
        </w:rPr>
      </w:pPr>
      <w:r w:rsidRPr="007D6DC2">
        <w:rPr>
          <w:rFonts w:ascii="Times New Roman" w:hAnsi="Times New Roman"/>
        </w:rPr>
        <w:t xml:space="preserve">1. </w:t>
      </w:r>
      <w:r w:rsidRPr="007D6DC2">
        <w:rPr>
          <w:rFonts w:ascii="Times New Roman" w:hAnsi="Times New Roman"/>
        </w:rPr>
        <w:tab/>
        <w:t xml:space="preserve">Gjykata e shkallës së parë </w:t>
      </w:r>
      <w:r w:rsidR="00737D82" w:rsidRPr="007D6DC2">
        <w:rPr>
          <w:rFonts w:ascii="Times New Roman" w:hAnsi="Times New Roman"/>
        </w:rPr>
        <w:t>së</w:t>
      </w:r>
      <w:r w:rsidRPr="007D6DC2">
        <w:rPr>
          <w:rFonts w:ascii="Times New Roman" w:hAnsi="Times New Roman"/>
        </w:rPr>
        <w:t xml:space="preserve"> juridiksionit të zakonshëm </w:t>
      </w:r>
      <w:r w:rsidR="00737D82" w:rsidRPr="007D6DC2">
        <w:rPr>
          <w:rFonts w:ascii="Times New Roman" w:hAnsi="Times New Roman"/>
        </w:rPr>
        <w:t>të</w:t>
      </w:r>
      <w:r w:rsidR="00900C54" w:rsidRPr="007D6DC2">
        <w:rPr>
          <w:rFonts w:ascii="Times New Roman" w:hAnsi="Times New Roman"/>
        </w:rPr>
        <w:t xml:space="preserve"> rrethit gjyqësor </w:t>
      </w:r>
      <w:r w:rsidRPr="007D6DC2">
        <w:rPr>
          <w:rFonts w:ascii="Times New Roman" w:hAnsi="Times New Roman"/>
        </w:rPr>
        <w:t>Tiranë</w:t>
      </w:r>
      <w:r w:rsidR="00080CFE" w:rsidRPr="007D6DC2">
        <w:rPr>
          <w:rFonts w:ascii="Times New Roman" w:hAnsi="Times New Roman"/>
        </w:rPr>
        <w:t xml:space="preserve">, </w:t>
      </w:r>
      <w:r w:rsidR="005338AF" w:rsidRPr="007D6DC2">
        <w:rPr>
          <w:rFonts w:ascii="Times New Roman" w:hAnsi="Times New Roman"/>
        </w:rPr>
        <w:t>Se</w:t>
      </w:r>
      <w:r w:rsidR="00080CFE" w:rsidRPr="007D6DC2">
        <w:rPr>
          <w:rFonts w:ascii="Times New Roman" w:hAnsi="Times New Roman"/>
        </w:rPr>
        <w:t xml:space="preserve">ksioni </w:t>
      </w:r>
      <w:r w:rsidR="005338AF" w:rsidRPr="007D6DC2">
        <w:rPr>
          <w:rFonts w:ascii="Times New Roman" w:hAnsi="Times New Roman"/>
        </w:rPr>
        <w:t>T</w:t>
      </w:r>
      <w:r w:rsidR="00080CFE" w:rsidRPr="007D6DC2">
        <w:rPr>
          <w:rFonts w:ascii="Times New Roman" w:hAnsi="Times New Roman"/>
        </w:rPr>
        <w:t>regtar,</w:t>
      </w:r>
      <w:r w:rsidR="003E2AFC" w:rsidRPr="007D6DC2">
        <w:rPr>
          <w:rFonts w:ascii="Times New Roman" w:hAnsi="Times New Roman"/>
        </w:rPr>
        <w:t xml:space="preserve"> </w:t>
      </w:r>
      <w:r w:rsidR="003164A2" w:rsidRPr="007D6DC2">
        <w:rPr>
          <w:rFonts w:ascii="Times New Roman" w:hAnsi="Times New Roman"/>
        </w:rPr>
        <w:t>në për</w:t>
      </w:r>
      <w:r w:rsidR="00D804DA" w:rsidRPr="007D6DC2">
        <w:rPr>
          <w:rFonts w:ascii="Times New Roman" w:hAnsi="Times New Roman"/>
        </w:rPr>
        <w:t xml:space="preserve">puthje me parashikimet e këtij ligji </w:t>
      </w:r>
      <w:r w:rsidRPr="007D6DC2">
        <w:rPr>
          <w:rFonts w:ascii="Times New Roman" w:hAnsi="Times New Roman"/>
        </w:rPr>
        <w:t>ka kompetencë të vendosë</w:t>
      </w:r>
      <w:r w:rsidR="00D0198E" w:rsidRPr="007D6DC2">
        <w:rPr>
          <w:rFonts w:ascii="Times New Roman" w:hAnsi="Times New Roman"/>
        </w:rPr>
        <w:t xml:space="preserve"> mbi</w:t>
      </w:r>
      <w:r w:rsidRPr="007D6DC2">
        <w:rPr>
          <w:rFonts w:ascii="Times New Roman" w:hAnsi="Times New Roman"/>
        </w:rPr>
        <w:t>:</w:t>
      </w:r>
    </w:p>
    <w:p w:rsidR="005B64D3" w:rsidRPr="007D6DC2" w:rsidRDefault="005B64D3" w:rsidP="007D6DC2">
      <w:pPr>
        <w:spacing w:line="276" w:lineRule="auto"/>
        <w:ind w:left="720" w:hanging="360"/>
        <w:jc w:val="both"/>
        <w:rPr>
          <w:rFonts w:ascii="Times New Roman" w:hAnsi="Times New Roman"/>
        </w:rPr>
      </w:pPr>
      <w:r w:rsidRPr="007D6DC2">
        <w:rPr>
          <w:rFonts w:ascii="Times New Roman" w:hAnsi="Times New Roman"/>
        </w:rPr>
        <w:t>a)</w:t>
      </w:r>
      <w:r w:rsidRPr="007D6DC2">
        <w:rPr>
          <w:rFonts w:ascii="Times New Roman" w:hAnsi="Times New Roman"/>
        </w:rPr>
        <w:tab/>
      </w:r>
      <w:r w:rsidR="00E31540" w:rsidRPr="007D6DC2">
        <w:rPr>
          <w:rFonts w:ascii="Times New Roman" w:hAnsi="Times New Roman"/>
        </w:rPr>
        <w:t xml:space="preserve">mungesën </w:t>
      </w:r>
      <w:r w:rsidR="002C2C10" w:rsidRPr="007D6DC2">
        <w:rPr>
          <w:rFonts w:ascii="Times New Roman" w:hAnsi="Times New Roman"/>
        </w:rPr>
        <w:t xml:space="preserve">e juridiksionit </w:t>
      </w:r>
      <w:r w:rsidR="00E77FD2" w:rsidRPr="007D6DC2">
        <w:rPr>
          <w:rFonts w:ascii="Times New Roman" w:hAnsi="Times New Roman"/>
        </w:rPr>
        <w:t xml:space="preserve">dhe sigurimin e padisë në përputhje me </w:t>
      </w:r>
      <w:r w:rsidRPr="007D6DC2">
        <w:rPr>
          <w:rFonts w:ascii="Times New Roman" w:hAnsi="Times New Roman"/>
        </w:rPr>
        <w:t>neni</w:t>
      </w:r>
      <w:r w:rsidR="00E77FD2" w:rsidRPr="007D6DC2">
        <w:rPr>
          <w:rFonts w:ascii="Times New Roman" w:hAnsi="Times New Roman"/>
        </w:rPr>
        <w:t>n</w:t>
      </w:r>
      <w:r w:rsidRPr="007D6DC2">
        <w:rPr>
          <w:rFonts w:ascii="Times New Roman" w:hAnsi="Times New Roman"/>
        </w:rPr>
        <w:t xml:space="preserve"> 1</w:t>
      </w:r>
      <w:r w:rsidR="0001728B" w:rsidRPr="007D6DC2">
        <w:rPr>
          <w:rFonts w:ascii="Times New Roman" w:hAnsi="Times New Roman"/>
        </w:rPr>
        <w:t>1</w:t>
      </w:r>
      <w:r w:rsidRPr="007D6DC2">
        <w:rPr>
          <w:rFonts w:ascii="Times New Roman" w:hAnsi="Times New Roman"/>
        </w:rPr>
        <w:t>;</w:t>
      </w:r>
    </w:p>
    <w:p w:rsidR="005B64D3" w:rsidRPr="007D6DC2" w:rsidRDefault="005B64D3" w:rsidP="007D6DC2">
      <w:pPr>
        <w:spacing w:line="276" w:lineRule="auto"/>
        <w:ind w:left="720" w:hanging="360"/>
        <w:jc w:val="both"/>
        <w:rPr>
          <w:rFonts w:ascii="Times New Roman" w:hAnsi="Times New Roman"/>
        </w:rPr>
      </w:pPr>
      <w:r w:rsidRPr="007D6DC2">
        <w:rPr>
          <w:rFonts w:ascii="Times New Roman" w:hAnsi="Times New Roman"/>
        </w:rPr>
        <w:t>b)</w:t>
      </w:r>
      <w:r w:rsidRPr="007D6DC2">
        <w:rPr>
          <w:rFonts w:ascii="Times New Roman" w:hAnsi="Times New Roman"/>
        </w:rPr>
        <w:tab/>
        <w:t>emërimin e një arbitri në përputhje me pik</w:t>
      </w:r>
      <w:r w:rsidR="00777EAB" w:rsidRPr="007D6DC2">
        <w:rPr>
          <w:rFonts w:ascii="Times New Roman" w:hAnsi="Times New Roman"/>
        </w:rPr>
        <w:t>ën</w:t>
      </w:r>
      <w:r w:rsidRPr="007D6DC2">
        <w:rPr>
          <w:rFonts w:ascii="Times New Roman" w:hAnsi="Times New Roman"/>
        </w:rPr>
        <w:t xml:space="preserve"> </w:t>
      </w:r>
      <w:r w:rsidR="00D0198E" w:rsidRPr="007D6DC2">
        <w:rPr>
          <w:rFonts w:ascii="Times New Roman" w:hAnsi="Times New Roman"/>
        </w:rPr>
        <w:t xml:space="preserve">2, </w:t>
      </w:r>
      <w:r w:rsidRPr="007D6DC2">
        <w:rPr>
          <w:rFonts w:ascii="Times New Roman" w:hAnsi="Times New Roman"/>
        </w:rPr>
        <w:t>3 dhe 4 të nenit 1</w:t>
      </w:r>
      <w:r w:rsidR="0001728B" w:rsidRPr="007D6DC2">
        <w:rPr>
          <w:rFonts w:ascii="Times New Roman" w:hAnsi="Times New Roman"/>
        </w:rPr>
        <w:t>3</w:t>
      </w:r>
      <w:r w:rsidRPr="007D6DC2">
        <w:rPr>
          <w:rFonts w:ascii="Times New Roman" w:hAnsi="Times New Roman"/>
        </w:rPr>
        <w:t>;</w:t>
      </w:r>
    </w:p>
    <w:p w:rsidR="005B64D3" w:rsidRPr="007D6DC2" w:rsidRDefault="0001728B" w:rsidP="007D6DC2">
      <w:pPr>
        <w:spacing w:line="276" w:lineRule="auto"/>
        <w:ind w:left="720" w:hanging="360"/>
        <w:jc w:val="both"/>
        <w:rPr>
          <w:rFonts w:ascii="Times New Roman" w:hAnsi="Times New Roman"/>
        </w:rPr>
      </w:pPr>
      <w:r w:rsidRPr="007D6DC2">
        <w:rPr>
          <w:rFonts w:ascii="Times New Roman" w:hAnsi="Times New Roman"/>
        </w:rPr>
        <w:t>c</w:t>
      </w:r>
      <w:r w:rsidR="00F4529A" w:rsidRPr="007D6DC2">
        <w:rPr>
          <w:rFonts w:ascii="Times New Roman" w:hAnsi="Times New Roman"/>
        </w:rPr>
        <w:t>)</w:t>
      </w:r>
      <w:r w:rsidR="00F4529A" w:rsidRPr="007D6DC2">
        <w:rPr>
          <w:rFonts w:ascii="Times New Roman" w:hAnsi="Times New Roman"/>
        </w:rPr>
        <w:tab/>
      </w:r>
      <w:r w:rsidR="005B64D3" w:rsidRPr="007D6DC2">
        <w:rPr>
          <w:rFonts w:ascii="Times New Roman" w:hAnsi="Times New Roman"/>
        </w:rPr>
        <w:t xml:space="preserve">kundërshtimin e një arbitri në përputhje me pikën </w:t>
      </w:r>
      <w:r w:rsidRPr="007D6DC2">
        <w:rPr>
          <w:rFonts w:ascii="Times New Roman" w:hAnsi="Times New Roman"/>
        </w:rPr>
        <w:t>3,</w:t>
      </w:r>
      <w:r w:rsidR="005B64D3" w:rsidRPr="007D6DC2">
        <w:rPr>
          <w:rFonts w:ascii="Times New Roman" w:hAnsi="Times New Roman"/>
        </w:rPr>
        <w:t xml:space="preserve"> të nenit 1</w:t>
      </w:r>
      <w:r w:rsidRPr="007D6DC2">
        <w:rPr>
          <w:rFonts w:ascii="Times New Roman" w:hAnsi="Times New Roman"/>
        </w:rPr>
        <w:t>5</w:t>
      </w:r>
      <w:r w:rsidR="005B64D3" w:rsidRPr="007D6DC2">
        <w:rPr>
          <w:rFonts w:ascii="Times New Roman" w:hAnsi="Times New Roman"/>
        </w:rPr>
        <w:t>;</w:t>
      </w:r>
    </w:p>
    <w:p w:rsidR="005B64D3" w:rsidRPr="007D6DC2" w:rsidRDefault="00086581" w:rsidP="007D6DC2">
      <w:pPr>
        <w:spacing w:line="276" w:lineRule="auto"/>
        <w:ind w:left="720" w:hanging="360"/>
        <w:jc w:val="both"/>
        <w:rPr>
          <w:rFonts w:ascii="Times New Roman" w:hAnsi="Times New Roman"/>
        </w:rPr>
      </w:pPr>
      <w:r w:rsidRPr="007D6DC2">
        <w:rPr>
          <w:rFonts w:ascii="Times New Roman" w:hAnsi="Times New Roman"/>
        </w:rPr>
        <w:t>ç</w:t>
      </w:r>
      <w:r w:rsidR="005B64D3" w:rsidRPr="007D6DC2">
        <w:rPr>
          <w:rFonts w:ascii="Times New Roman" w:hAnsi="Times New Roman"/>
        </w:rPr>
        <w:t>)</w:t>
      </w:r>
      <w:r w:rsidR="005B64D3" w:rsidRPr="007D6DC2">
        <w:rPr>
          <w:rFonts w:ascii="Times New Roman" w:hAnsi="Times New Roman"/>
        </w:rPr>
        <w:tab/>
        <w:t>ndërprerjen e mandatit të një arbitri në përputhje me pikën 1</w:t>
      </w:r>
      <w:r w:rsidR="005E7912" w:rsidRPr="007D6DC2">
        <w:rPr>
          <w:rFonts w:ascii="Times New Roman" w:hAnsi="Times New Roman"/>
        </w:rPr>
        <w:t>,</w:t>
      </w:r>
      <w:r w:rsidR="005B64D3" w:rsidRPr="007D6DC2">
        <w:rPr>
          <w:rFonts w:ascii="Times New Roman" w:hAnsi="Times New Roman"/>
        </w:rPr>
        <w:t xml:space="preserve"> të nenit 1</w:t>
      </w:r>
      <w:r w:rsidR="005E7912" w:rsidRPr="007D6DC2">
        <w:rPr>
          <w:rFonts w:ascii="Times New Roman" w:hAnsi="Times New Roman"/>
        </w:rPr>
        <w:t>6</w:t>
      </w:r>
      <w:r w:rsidR="005B64D3" w:rsidRPr="007D6DC2">
        <w:rPr>
          <w:rFonts w:ascii="Times New Roman" w:hAnsi="Times New Roman"/>
        </w:rPr>
        <w:t>;</w:t>
      </w:r>
    </w:p>
    <w:p w:rsidR="005B64D3" w:rsidRPr="007D6DC2" w:rsidRDefault="00086581" w:rsidP="007D6DC2">
      <w:pPr>
        <w:spacing w:line="276" w:lineRule="auto"/>
        <w:ind w:left="720" w:hanging="360"/>
        <w:jc w:val="both"/>
        <w:rPr>
          <w:rFonts w:ascii="Times New Roman" w:hAnsi="Times New Roman"/>
        </w:rPr>
      </w:pPr>
      <w:r w:rsidRPr="007D6DC2">
        <w:rPr>
          <w:rFonts w:ascii="Times New Roman" w:hAnsi="Times New Roman"/>
        </w:rPr>
        <w:t>d</w:t>
      </w:r>
      <w:r w:rsidR="005B64D3" w:rsidRPr="007D6DC2">
        <w:rPr>
          <w:rFonts w:ascii="Times New Roman" w:hAnsi="Times New Roman"/>
        </w:rPr>
        <w:t>)</w:t>
      </w:r>
      <w:r w:rsidR="005B64D3" w:rsidRPr="007D6DC2">
        <w:rPr>
          <w:rFonts w:ascii="Times New Roman" w:hAnsi="Times New Roman"/>
        </w:rPr>
        <w:tab/>
        <w:t>juridiksionin e gjykatës së arbitrazhit në përputhje me pikën 3 të nenit 1</w:t>
      </w:r>
      <w:r w:rsidR="005E7912" w:rsidRPr="007D6DC2">
        <w:rPr>
          <w:rFonts w:ascii="Times New Roman" w:hAnsi="Times New Roman"/>
        </w:rPr>
        <w:t>8</w:t>
      </w:r>
      <w:r w:rsidR="005B64D3" w:rsidRPr="007D6DC2">
        <w:rPr>
          <w:rFonts w:ascii="Times New Roman" w:hAnsi="Times New Roman"/>
        </w:rPr>
        <w:t>;</w:t>
      </w:r>
    </w:p>
    <w:p w:rsidR="005B64D3" w:rsidRPr="007D6DC2" w:rsidRDefault="00086581" w:rsidP="007D6DC2">
      <w:pPr>
        <w:spacing w:line="276" w:lineRule="auto"/>
        <w:ind w:left="720" w:hanging="360"/>
        <w:jc w:val="both"/>
        <w:rPr>
          <w:rFonts w:ascii="Times New Roman" w:hAnsi="Times New Roman"/>
        </w:rPr>
      </w:pPr>
      <w:r w:rsidRPr="007D6DC2">
        <w:rPr>
          <w:rFonts w:ascii="Times New Roman" w:hAnsi="Times New Roman"/>
        </w:rPr>
        <w:t>dh</w:t>
      </w:r>
      <w:r w:rsidR="005B64D3" w:rsidRPr="007D6DC2">
        <w:rPr>
          <w:rFonts w:ascii="Times New Roman" w:hAnsi="Times New Roman"/>
        </w:rPr>
        <w:t>)</w:t>
      </w:r>
      <w:r w:rsidR="005B64D3" w:rsidRPr="007D6DC2">
        <w:rPr>
          <w:rFonts w:ascii="Times New Roman" w:hAnsi="Times New Roman"/>
        </w:rPr>
        <w:tab/>
        <w:t>urdhrin e ekzekutimit të vendimit të arbitrazhit</w:t>
      </w:r>
      <w:r w:rsidR="00820F2B" w:rsidRPr="007D6DC2">
        <w:rPr>
          <w:rFonts w:ascii="Times New Roman" w:hAnsi="Times New Roman"/>
        </w:rPr>
        <w:t xml:space="preserve"> në përputhje me </w:t>
      </w:r>
      <w:r w:rsidR="005B64D3" w:rsidRPr="007D6DC2">
        <w:rPr>
          <w:rFonts w:ascii="Times New Roman" w:hAnsi="Times New Roman"/>
        </w:rPr>
        <w:t>neni</w:t>
      </w:r>
      <w:r w:rsidR="00820F2B" w:rsidRPr="007D6DC2">
        <w:rPr>
          <w:rFonts w:ascii="Times New Roman" w:hAnsi="Times New Roman"/>
        </w:rPr>
        <w:t>n</w:t>
      </w:r>
      <w:r w:rsidR="005B64D3" w:rsidRPr="007D6DC2">
        <w:rPr>
          <w:rFonts w:ascii="Times New Roman" w:hAnsi="Times New Roman"/>
        </w:rPr>
        <w:t xml:space="preserve"> </w:t>
      </w:r>
      <w:r w:rsidRPr="007D6DC2">
        <w:rPr>
          <w:rFonts w:ascii="Times New Roman" w:hAnsi="Times New Roman"/>
        </w:rPr>
        <w:t>51</w:t>
      </w:r>
      <w:r w:rsidR="00A212EC" w:rsidRPr="007D6DC2">
        <w:rPr>
          <w:rFonts w:ascii="Times New Roman" w:hAnsi="Times New Roman"/>
        </w:rPr>
        <w:t xml:space="preserve"> të këtij ligji.</w:t>
      </w:r>
    </w:p>
    <w:p w:rsidR="005B64D3" w:rsidRPr="007D6DC2" w:rsidRDefault="005B64D3" w:rsidP="007D6DC2">
      <w:pPr>
        <w:tabs>
          <w:tab w:val="left" w:pos="360"/>
        </w:tabs>
        <w:spacing w:line="276" w:lineRule="auto"/>
        <w:jc w:val="both"/>
        <w:rPr>
          <w:rFonts w:ascii="Times New Roman" w:hAnsi="Times New Roman"/>
        </w:rPr>
      </w:pPr>
    </w:p>
    <w:p w:rsidR="00627388" w:rsidRPr="007D6DC2" w:rsidRDefault="005B64D3" w:rsidP="007D6DC2">
      <w:pPr>
        <w:tabs>
          <w:tab w:val="left" w:pos="360"/>
        </w:tabs>
        <w:spacing w:line="276" w:lineRule="auto"/>
        <w:jc w:val="both"/>
        <w:rPr>
          <w:rFonts w:ascii="Times New Roman" w:hAnsi="Times New Roman"/>
        </w:rPr>
      </w:pPr>
      <w:r w:rsidRPr="007D6DC2">
        <w:rPr>
          <w:rFonts w:ascii="Times New Roman" w:hAnsi="Times New Roman"/>
        </w:rPr>
        <w:t xml:space="preserve">2. </w:t>
      </w:r>
      <w:r w:rsidRPr="007D6DC2">
        <w:rPr>
          <w:rFonts w:ascii="Times New Roman" w:hAnsi="Times New Roman"/>
        </w:rPr>
        <w:tab/>
        <w:t>Gjykata</w:t>
      </w:r>
      <w:r w:rsidR="00392CE0" w:rsidRPr="007D6DC2">
        <w:rPr>
          <w:rFonts w:ascii="Times New Roman" w:hAnsi="Times New Roman"/>
        </w:rPr>
        <w:t xml:space="preserve"> </w:t>
      </w:r>
      <w:r w:rsidRPr="007D6DC2">
        <w:rPr>
          <w:rFonts w:ascii="Times New Roman" w:hAnsi="Times New Roman"/>
        </w:rPr>
        <w:t>merr vendimet e saj në p</w:t>
      </w:r>
      <w:r w:rsidR="00CC229F" w:rsidRPr="007D6DC2">
        <w:rPr>
          <w:rFonts w:ascii="Times New Roman" w:hAnsi="Times New Roman"/>
        </w:rPr>
        <w:t>ë</w:t>
      </w:r>
      <w:r w:rsidR="00E57087" w:rsidRPr="007D6DC2">
        <w:rPr>
          <w:rFonts w:ascii="Times New Roman" w:hAnsi="Times New Roman"/>
        </w:rPr>
        <w:t>rputhje</w:t>
      </w:r>
      <w:r w:rsidRPr="007D6DC2">
        <w:rPr>
          <w:rFonts w:ascii="Times New Roman" w:hAnsi="Times New Roman"/>
        </w:rPr>
        <w:t xml:space="preserve"> me rregullat e parashikuara në legjislacionin procedural civil.</w:t>
      </w:r>
    </w:p>
    <w:p w:rsidR="005B64D3" w:rsidRPr="007D6DC2" w:rsidRDefault="005B64D3" w:rsidP="007D6DC2">
      <w:pPr>
        <w:tabs>
          <w:tab w:val="left" w:pos="360"/>
        </w:tabs>
        <w:spacing w:line="276" w:lineRule="auto"/>
        <w:jc w:val="both"/>
        <w:rPr>
          <w:rFonts w:ascii="Times New Roman" w:hAnsi="Times New Roman"/>
        </w:rPr>
      </w:pPr>
      <w:r w:rsidRPr="007D6DC2">
        <w:rPr>
          <w:rFonts w:ascii="Times New Roman" w:hAnsi="Times New Roman"/>
        </w:rPr>
        <w:t xml:space="preserve"> </w:t>
      </w:r>
    </w:p>
    <w:p w:rsidR="005B64D3" w:rsidRPr="007D6DC2" w:rsidRDefault="005B64D3" w:rsidP="007D6DC2">
      <w:pPr>
        <w:tabs>
          <w:tab w:val="left" w:pos="360"/>
        </w:tabs>
        <w:spacing w:line="276" w:lineRule="auto"/>
        <w:jc w:val="both"/>
        <w:rPr>
          <w:rFonts w:ascii="Times New Roman" w:hAnsi="Times New Roman"/>
        </w:rPr>
      </w:pPr>
      <w:r w:rsidRPr="007D6DC2">
        <w:rPr>
          <w:rFonts w:ascii="Times New Roman" w:hAnsi="Times New Roman"/>
        </w:rPr>
        <w:t xml:space="preserve">3. </w:t>
      </w:r>
      <w:r w:rsidRPr="007D6DC2">
        <w:rPr>
          <w:rFonts w:ascii="Times New Roman" w:hAnsi="Times New Roman"/>
        </w:rPr>
        <w:tab/>
        <w:t>Ankesa kundër një vendimi të Gjykatës</w:t>
      </w:r>
      <w:r w:rsidR="003E2AFC" w:rsidRPr="007D6DC2">
        <w:rPr>
          <w:rFonts w:ascii="Times New Roman" w:hAnsi="Times New Roman"/>
        </w:rPr>
        <w:t xml:space="preserve"> </w:t>
      </w:r>
      <w:r w:rsidRPr="007D6DC2">
        <w:rPr>
          <w:rFonts w:ascii="Times New Roman" w:hAnsi="Times New Roman"/>
        </w:rPr>
        <w:t xml:space="preserve">shqyrtohet nga Gjykata e Apelit </w:t>
      </w:r>
      <w:r w:rsidR="008D7A42" w:rsidRPr="007D6DC2">
        <w:rPr>
          <w:rFonts w:ascii="Times New Roman" w:hAnsi="Times New Roman"/>
        </w:rPr>
        <w:t>e</w:t>
      </w:r>
      <w:r w:rsidRPr="007D6DC2">
        <w:rPr>
          <w:rFonts w:ascii="Times New Roman" w:hAnsi="Times New Roman"/>
        </w:rPr>
        <w:t xml:space="preserve"> juridiksionit të zakonshëm me seli në Tiranë</w:t>
      </w:r>
      <w:r w:rsidR="00C275F8" w:rsidRPr="007D6DC2">
        <w:rPr>
          <w:rFonts w:ascii="Times New Roman" w:hAnsi="Times New Roman"/>
        </w:rPr>
        <w:t xml:space="preserve"> sipas parashikimeve të këtij ligji</w:t>
      </w:r>
      <w:r w:rsidR="00627388" w:rsidRPr="007D6DC2">
        <w:rPr>
          <w:rFonts w:ascii="Times New Roman" w:hAnsi="Times New Roman"/>
        </w:rPr>
        <w:t>.</w:t>
      </w:r>
    </w:p>
    <w:p w:rsidR="005B64D3" w:rsidRPr="007D6DC2" w:rsidRDefault="005B64D3" w:rsidP="007D6DC2">
      <w:pPr>
        <w:tabs>
          <w:tab w:val="left" w:pos="360"/>
        </w:tabs>
        <w:spacing w:line="276" w:lineRule="auto"/>
        <w:jc w:val="center"/>
        <w:rPr>
          <w:rFonts w:ascii="Times New Roman" w:hAnsi="Times New Roman"/>
        </w:rPr>
      </w:pPr>
    </w:p>
    <w:p w:rsidR="00A212EC" w:rsidRPr="007D6DC2" w:rsidRDefault="00A212EC"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center"/>
        <w:rPr>
          <w:rFonts w:ascii="Times New Roman" w:eastAsia="Calibri" w:hAnsi="Times New Roman"/>
        </w:rPr>
      </w:pPr>
      <w:r w:rsidRPr="007D6DC2">
        <w:rPr>
          <w:rFonts w:ascii="Times New Roman" w:eastAsia="Calibri" w:hAnsi="Times New Roman"/>
        </w:rPr>
        <w:t xml:space="preserve">Neni </w:t>
      </w:r>
      <w:r w:rsidR="000109B8" w:rsidRPr="007D6DC2">
        <w:rPr>
          <w:rFonts w:ascii="Times New Roman" w:eastAsia="Calibri" w:hAnsi="Times New Roman"/>
        </w:rPr>
        <w:t>51</w:t>
      </w:r>
    </w:p>
    <w:p w:rsidR="0092003A" w:rsidRPr="007D6DC2" w:rsidRDefault="00730163"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Ekzekutimi i vendimeve t</w:t>
      </w:r>
      <w:r w:rsidR="00CC0A1F" w:rsidRPr="007D6DC2">
        <w:rPr>
          <w:rFonts w:ascii="Times New Roman" w:eastAsia="Calibri" w:hAnsi="Times New Roman"/>
          <w:b/>
          <w:bCs/>
        </w:rPr>
        <w:t>ë</w:t>
      </w:r>
      <w:r w:rsidRPr="007D6DC2">
        <w:rPr>
          <w:rFonts w:ascii="Times New Roman" w:eastAsia="Calibri" w:hAnsi="Times New Roman"/>
          <w:b/>
          <w:bCs/>
        </w:rPr>
        <w:t xml:space="preserve"> arbitrazhit</w:t>
      </w:r>
      <w:r w:rsidR="00736834" w:rsidRPr="007D6DC2">
        <w:rPr>
          <w:rFonts w:ascii="Times New Roman" w:eastAsia="Calibri" w:hAnsi="Times New Roman"/>
          <w:b/>
          <w:bCs/>
        </w:rPr>
        <w:t xml:space="preserve"> vendas </w:t>
      </w:r>
    </w:p>
    <w:p w:rsidR="0092003A" w:rsidRPr="007D6DC2" w:rsidRDefault="0092003A" w:rsidP="007D6DC2">
      <w:pPr>
        <w:tabs>
          <w:tab w:val="left" w:pos="360"/>
        </w:tabs>
        <w:spacing w:line="276" w:lineRule="auto"/>
        <w:jc w:val="both"/>
        <w:rPr>
          <w:rFonts w:ascii="Times New Roman" w:hAnsi="Times New Roman"/>
          <w:b/>
          <w:bCs/>
        </w:rPr>
      </w:pPr>
    </w:p>
    <w:p w:rsidR="00D72B83"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lastRenderedPageBreak/>
        <w:t xml:space="preserve">1. </w:t>
      </w:r>
      <w:r w:rsidRPr="007D6DC2">
        <w:rPr>
          <w:rFonts w:ascii="Times New Roman" w:eastAsia="Calibri" w:hAnsi="Times New Roman"/>
        </w:rPr>
        <w:tab/>
        <w:t xml:space="preserve">Vendimi i arbitrazhit i </w:t>
      </w:r>
      <w:r w:rsidR="00CD7E59" w:rsidRPr="007D6DC2">
        <w:rPr>
          <w:rFonts w:ascii="Times New Roman" w:eastAsia="Calibri" w:hAnsi="Times New Roman"/>
        </w:rPr>
        <w:t>dh</w:t>
      </w:r>
      <w:r w:rsidRPr="007D6DC2">
        <w:rPr>
          <w:rFonts w:ascii="Times New Roman" w:eastAsia="Calibri" w:hAnsi="Times New Roman"/>
        </w:rPr>
        <w:t>ë</w:t>
      </w:r>
      <w:r w:rsidR="00CD7E59" w:rsidRPr="007D6DC2">
        <w:rPr>
          <w:rFonts w:ascii="Times New Roman" w:eastAsia="Calibri" w:hAnsi="Times New Roman"/>
        </w:rPr>
        <w:t>në</w:t>
      </w:r>
      <w:r w:rsidRPr="007D6DC2">
        <w:rPr>
          <w:rFonts w:ascii="Times New Roman" w:eastAsia="Calibri" w:hAnsi="Times New Roman"/>
        </w:rPr>
        <w:t xml:space="preserve"> </w:t>
      </w:r>
      <w:r w:rsidR="002123FE" w:rsidRPr="007D6DC2">
        <w:rPr>
          <w:rFonts w:ascii="Times New Roman" w:eastAsia="Calibri" w:hAnsi="Times New Roman"/>
        </w:rPr>
        <w:t>nga nj</w:t>
      </w:r>
      <w:r w:rsidR="00CC0A1F" w:rsidRPr="007D6DC2">
        <w:rPr>
          <w:rFonts w:ascii="Times New Roman" w:eastAsia="Calibri" w:hAnsi="Times New Roman"/>
        </w:rPr>
        <w:t>ë</w:t>
      </w:r>
      <w:r w:rsidR="002123FE" w:rsidRPr="007D6DC2">
        <w:rPr>
          <w:rFonts w:ascii="Times New Roman" w:eastAsia="Calibri" w:hAnsi="Times New Roman"/>
        </w:rPr>
        <w:t xml:space="preserve"> gjykat</w:t>
      </w:r>
      <w:r w:rsidR="00CC0A1F" w:rsidRPr="007D6DC2">
        <w:rPr>
          <w:rFonts w:ascii="Times New Roman" w:eastAsia="Calibri" w:hAnsi="Times New Roman"/>
        </w:rPr>
        <w:t>ë</w:t>
      </w:r>
      <w:r w:rsidR="002123FE" w:rsidRPr="007D6DC2">
        <w:rPr>
          <w:rFonts w:ascii="Times New Roman" w:eastAsia="Calibri" w:hAnsi="Times New Roman"/>
        </w:rPr>
        <w:t xml:space="preserve"> arbitrazhi n</w:t>
      </w:r>
      <w:r w:rsidR="00CC0A1F" w:rsidRPr="007D6DC2">
        <w:rPr>
          <w:rFonts w:ascii="Times New Roman" w:eastAsia="Calibri" w:hAnsi="Times New Roman"/>
        </w:rPr>
        <w:t>ë</w:t>
      </w:r>
      <w:r w:rsidR="002123FE" w:rsidRPr="007D6DC2">
        <w:rPr>
          <w:rFonts w:ascii="Times New Roman" w:eastAsia="Calibri" w:hAnsi="Times New Roman"/>
        </w:rPr>
        <w:t xml:space="preserve"> Republik</w:t>
      </w:r>
      <w:r w:rsidR="00CC0A1F" w:rsidRPr="007D6DC2">
        <w:rPr>
          <w:rFonts w:ascii="Times New Roman" w:eastAsia="Calibri" w:hAnsi="Times New Roman"/>
        </w:rPr>
        <w:t>ë</w:t>
      </w:r>
      <w:r w:rsidR="002123FE" w:rsidRPr="007D6DC2">
        <w:rPr>
          <w:rFonts w:ascii="Times New Roman" w:eastAsia="Calibri" w:hAnsi="Times New Roman"/>
        </w:rPr>
        <w:t>n e Shqip</w:t>
      </w:r>
      <w:r w:rsidR="00CC0A1F" w:rsidRPr="007D6DC2">
        <w:rPr>
          <w:rFonts w:ascii="Times New Roman" w:eastAsia="Calibri" w:hAnsi="Times New Roman"/>
        </w:rPr>
        <w:t>ë</w:t>
      </w:r>
      <w:r w:rsidR="002123FE" w:rsidRPr="007D6DC2">
        <w:rPr>
          <w:rFonts w:ascii="Times New Roman" w:eastAsia="Calibri" w:hAnsi="Times New Roman"/>
        </w:rPr>
        <w:t>ris</w:t>
      </w:r>
      <w:r w:rsidR="00CC0A1F" w:rsidRPr="007D6DC2">
        <w:rPr>
          <w:rFonts w:ascii="Times New Roman" w:eastAsia="Calibri" w:hAnsi="Times New Roman"/>
        </w:rPr>
        <w:t>ë</w:t>
      </w:r>
      <w:r w:rsidR="002123FE" w:rsidRPr="007D6DC2">
        <w:rPr>
          <w:rFonts w:ascii="Times New Roman" w:eastAsia="Calibri" w:hAnsi="Times New Roman"/>
        </w:rPr>
        <w:t>, pavar</w:t>
      </w:r>
      <w:r w:rsidR="00CC0A1F" w:rsidRPr="007D6DC2">
        <w:rPr>
          <w:rFonts w:ascii="Times New Roman" w:eastAsia="Calibri" w:hAnsi="Times New Roman"/>
        </w:rPr>
        <w:t>ë</w:t>
      </w:r>
      <w:r w:rsidR="002123FE" w:rsidRPr="007D6DC2">
        <w:rPr>
          <w:rFonts w:ascii="Times New Roman" w:eastAsia="Calibri" w:hAnsi="Times New Roman"/>
        </w:rPr>
        <w:t xml:space="preserve">sisht </w:t>
      </w:r>
      <w:r w:rsidR="008A5336" w:rsidRPr="007D6DC2">
        <w:rPr>
          <w:rFonts w:ascii="Times New Roman" w:eastAsia="Calibri" w:hAnsi="Times New Roman"/>
        </w:rPr>
        <w:t>n</w:t>
      </w:r>
      <w:r w:rsidR="00CC0A1F" w:rsidRPr="007D6DC2">
        <w:rPr>
          <w:rFonts w:ascii="Times New Roman" w:eastAsia="Calibri" w:hAnsi="Times New Roman"/>
        </w:rPr>
        <w:t>ë</w:t>
      </w:r>
      <w:r w:rsidR="008A5336" w:rsidRPr="007D6DC2">
        <w:rPr>
          <w:rFonts w:ascii="Times New Roman" w:eastAsia="Calibri" w:hAnsi="Times New Roman"/>
        </w:rPr>
        <w:t xml:space="preserve">se </w:t>
      </w:r>
      <w:r w:rsidR="00CC0A1F" w:rsidRPr="007D6DC2">
        <w:rPr>
          <w:rFonts w:ascii="Times New Roman" w:eastAsia="Calibri" w:hAnsi="Times New Roman"/>
        </w:rPr>
        <w:t>ë</w:t>
      </w:r>
      <w:r w:rsidR="00453E29" w:rsidRPr="007D6DC2">
        <w:rPr>
          <w:rFonts w:ascii="Times New Roman" w:eastAsia="Calibri" w:hAnsi="Times New Roman"/>
        </w:rPr>
        <w:t>sht</w:t>
      </w:r>
      <w:r w:rsidR="00CC0A1F" w:rsidRPr="007D6DC2">
        <w:rPr>
          <w:rFonts w:ascii="Times New Roman" w:eastAsia="Calibri" w:hAnsi="Times New Roman"/>
        </w:rPr>
        <w:t>ë</w:t>
      </w:r>
      <w:r w:rsidR="00913148" w:rsidRPr="007D6DC2">
        <w:rPr>
          <w:rFonts w:ascii="Times New Roman" w:eastAsia="Calibri" w:hAnsi="Times New Roman"/>
        </w:rPr>
        <w:t xml:space="preserve"> </w:t>
      </w:r>
      <w:r w:rsidR="00453E29" w:rsidRPr="007D6DC2">
        <w:rPr>
          <w:rFonts w:ascii="Times New Roman" w:eastAsia="Calibri" w:hAnsi="Times New Roman"/>
        </w:rPr>
        <w:t xml:space="preserve">rezultat i </w:t>
      </w:r>
      <w:r w:rsidR="00913148" w:rsidRPr="007D6DC2">
        <w:rPr>
          <w:rFonts w:ascii="Times New Roman" w:eastAsia="Calibri" w:hAnsi="Times New Roman"/>
        </w:rPr>
        <w:t>nj</w:t>
      </w:r>
      <w:r w:rsidR="00CC0A1F" w:rsidRPr="007D6DC2">
        <w:rPr>
          <w:rFonts w:ascii="Times New Roman" w:eastAsia="Calibri" w:hAnsi="Times New Roman"/>
        </w:rPr>
        <w:t>ë</w:t>
      </w:r>
      <w:r w:rsidR="00913148" w:rsidRPr="007D6DC2">
        <w:rPr>
          <w:rFonts w:ascii="Times New Roman" w:eastAsia="Calibri" w:hAnsi="Times New Roman"/>
        </w:rPr>
        <w:t xml:space="preserve"> procedure </w:t>
      </w:r>
      <w:r w:rsidRPr="007D6DC2">
        <w:rPr>
          <w:rFonts w:ascii="Times New Roman" w:eastAsia="Calibri" w:hAnsi="Times New Roman"/>
        </w:rPr>
        <w:t>arbitrazh</w:t>
      </w:r>
      <w:r w:rsidR="00913148" w:rsidRPr="007D6DC2">
        <w:rPr>
          <w:rFonts w:ascii="Times New Roman" w:eastAsia="Calibri" w:hAnsi="Times New Roman"/>
        </w:rPr>
        <w:t>i</w:t>
      </w:r>
      <w:r w:rsidRPr="007D6DC2">
        <w:rPr>
          <w:rFonts w:ascii="Times New Roman" w:eastAsia="Calibri" w:hAnsi="Times New Roman"/>
        </w:rPr>
        <w:t xml:space="preserve"> të brendshëm</w:t>
      </w:r>
      <w:r w:rsidR="00913148" w:rsidRPr="007D6DC2">
        <w:rPr>
          <w:rFonts w:ascii="Times New Roman" w:eastAsia="Calibri" w:hAnsi="Times New Roman"/>
        </w:rPr>
        <w:t xml:space="preserve"> ose arbitrazhi nd</w:t>
      </w:r>
      <w:r w:rsidR="00CC0A1F" w:rsidRPr="007D6DC2">
        <w:rPr>
          <w:rFonts w:ascii="Times New Roman" w:eastAsia="Calibri" w:hAnsi="Times New Roman"/>
        </w:rPr>
        <w:t>ë</w:t>
      </w:r>
      <w:r w:rsidR="00913148" w:rsidRPr="007D6DC2">
        <w:rPr>
          <w:rFonts w:ascii="Times New Roman" w:eastAsia="Calibri" w:hAnsi="Times New Roman"/>
        </w:rPr>
        <w:t>rkomb</w:t>
      </w:r>
      <w:r w:rsidR="00CC0A1F" w:rsidRPr="007D6DC2">
        <w:rPr>
          <w:rFonts w:ascii="Times New Roman" w:eastAsia="Calibri" w:hAnsi="Times New Roman"/>
        </w:rPr>
        <w:t>ë</w:t>
      </w:r>
      <w:r w:rsidR="00913148" w:rsidRPr="007D6DC2">
        <w:rPr>
          <w:rFonts w:ascii="Times New Roman" w:eastAsia="Calibri" w:hAnsi="Times New Roman"/>
        </w:rPr>
        <w:t>tar,</w:t>
      </w:r>
      <w:r w:rsidRPr="007D6DC2">
        <w:rPr>
          <w:rFonts w:ascii="Times New Roman" w:eastAsia="Calibri" w:hAnsi="Times New Roman"/>
        </w:rPr>
        <w:t xml:space="preserve"> </w:t>
      </w:r>
      <w:r w:rsidR="00627CD6" w:rsidRPr="007D6DC2">
        <w:rPr>
          <w:rFonts w:ascii="Times New Roman" w:eastAsia="Calibri" w:hAnsi="Times New Roman"/>
        </w:rPr>
        <w:t>vihet n</w:t>
      </w:r>
      <w:r w:rsidR="00CC0A1F" w:rsidRPr="007D6DC2">
        <w:rPr>
          <w:rFonts w:ascii="Times New Roman" w:eastAsia="Calibri" w:hAnsi="Times New Roman"/>
        </w:rPr>
        <w:t>ë</w:t>
      </w:r>
      <w:r w:rsidR="00627CD6" w:rsidRPr="007D6DC2">
        <w:rPr>
          <w:rFonts w:ascii="Times New Roman" w:eastAsia="Calibri" w:hAnsi="Times New Roman"/>
        </w:rPr>
        <w:t xml:space="preserve"> </w:t>
      </w:r>
      <w:r w:rsidR="00B527F8" w:rsidRPr="007D6DC2">
        <w:rPr>
          <w:rFonts w:ascii="Times New Roman" w:eastAsia="Calibri" w:hAnsi="Times New Roman"/>
        </w:rPr>
        <w:t>ekzekut</w:t>
      </w:r>
      <w:r w:rsidR="00627CD6" w:rsidRPr="007D6DC2">
        <w:rPr>
          <w:rFonts w:ascii="Times New Roman" w:eastAsia="Calibri" w:hAnsi="Times New Roman"/>
        </w:rPr>
        <w:t>im</w:t>
      </w:r>
      <w:r w:rsidR="00B527F8" w:rsidRPr="007D6DC2">
        <w:rPr>
          <w:rFonts w:ascii="Times New Roman" w:eastAsia="Calibri" w:hAnsi="Times New Roman"/>
        </w:rPr>
        <w:t xml:space="preserve"> </w:t>
      </w:r>
      <w:r w:rsidRPr="007D6DC2">
        <w:rPr>
          <w:rFonts w:ascii="Times New Roman" w:eastAsia="Calibri" w:hAnsi="Times New Roman"/>
        </w:rPr>
        <w:t xml:space="preserve">kur Gjykata </w:t>
      </w:r>
      <w:r w:rsidR="005F304D" w:rsidRPr="007D6DC2">
        <w:rPr>
          <w:rFonts w:ascii="Times New Roman" w:eastAsia="Calibri" w:hAnsi="Times New Roman"/>
        </w:rPr>
        <w:t>lëshon</w:t>
      </w:r>
      <w:r w:rsidR="00F92C6B" w:rsidRPr="007D6DC2">
        <w:rPr>
          <w:rFonts w:ascii="Times New Roman" w:eastAsia="Calibri" w:hAnsi="Times New Roman"/>
        </w:rPr>
        <w:t xml:space="preserve"> urdhrin e ekzekutimit n</w:t>
      </w:r>
      <w:r w:rsidR="00CC0A1F" w:rsidRPr="007D6DC2">
        <w:rPr>
          <w:rFonts w:ascii="Times New Roman" w:eastAsia="Calibri" w:hAnsi="Times New Roman"/>
        </w:rPr>
        <w:t>ë</w:t>
      </w:r>
      <w:r w:rsidR="00F92C6B" w:rsidRPr="007D6DC2">
        <w:rPr>
          <w:rFonts w:ascii="Times New Roman" w:eastAsia="Calibri" w:hAnsi="Times New Roman"/>
        </w:rPr>
        <w:t xml:space="preserve"> p</w:t>
      </w:r>
      <w:r w:rsidR="00CC0A1F" w:rsidRPr="007D6DC2">
        <w:rPr>
          <w:rFonts w:ascii="Times New Roman" w:eastAsia="Calibri" w:hAnsi="Times New Roman"/>
        </w:rPr>
        <w:t>ë</w:t>
      </w:r>
      <w:r w:rsidR="00F92C6B" w:rsidRPr="007D6DC2">
        <w:rPr>
          <w:rFonts w:ascii="Times New Roman" w:eastAsia="Calibri" w:hAnsi="Times New Roman"/>
        </w:rPr>
        <w:t>rputhje me parashikimet e legjislacionit procedural civil.</w:t>
      </w:r>
      <w:r w:rsidR="00D72B83" w:rsidRPr="007D6DC2">
        <w:rPr>
          <w:rFonts w:ascii="Times New Roman" w:hAnsi="Times New Roman"/>
        </w:rPr>
        <w:t xml:space="preserve"> </w:t>
      </w:r>
    </w:p>
    <w:p w:rsidR="005F304D" w:rsidRPr="007D6DC2" w:rsidRDefault="005F304D" w:rsidP="007D6DC2">
      <w:pPr>
        <w:tabs>
          <w:tab w:val="left" w:pos="360"/>
        </w:tabs>
        <w:spacing w:line="276" w:lineRule="auto"/>
        <w:jc w:val="both"/>
        <w:rPr>
          <w:rFonts w:ascii="Times New Roman" w:hAnsi="Times New Roman"/>
        </w:rPr>
      </w:pPr>
    </w:p>
    <w:p w:rsidR="00D353EB" w:rsidRPr="007D6DC2" w:rsidRDefault="00D353EB" w:rsidP="007D6DC2">
      <w:pPr>
        <w:tabs>
          <w:tab w:val="left" w:pos="360"/>
        </w:tabs>
        <w:spacing w:line="276" w:lineRule="auto"/>
        <w:jc w:val="both"/>
        <w:rPr>
          <w:rFonts w:ascii="Times New Roman" w:hAnsi="Times New Roman"/>
        </w:rPr>
      </w:pPr>
      <w:r w:rsidRPr="007D6DC2">
        <w:rPr>
          <w:rFonts w:ascii="Times New Roman" w:eastAsia="Calibri" w:hAnsi="Times New Roman"/>
        </w:rPr>
        <w:t>2.</w:t>
      </w:r>
      <w:r w:rsidRPr="007D6DC2">
        <w:rPr>
          <w:rFonts w:ascii="Times New Roman" w:hAnsi="Times New Roman"/>
        </w:rPr>
        <w:t xml:space="preserve"> </w:t>
      </w:r>
      <w:r w:rsidRPr="007D6DC2">
        <w:rPr>
          <w:rFonts w:ascii="Times New Roman" w:hAnsi="Times New Roman"/>
        </w:rPr>
        <w:tab/>
      </w:r>
      <w:r w:rsidRPr="007D6DC2">
        <w:rPr>
          <w:rFonts w:ascii="Times New Roman" w:eastAsia="Calibri" w:hAnsi="Times New Roman"/>
        </w:rPr>
        <w:t>Gjykata refuzon kërkesën për dhënien e urdhrit të ekzekutimit të vendimit të arbitrazhit të dhënë nga një gjykatë arbitrazhi në Republikën e Shqipërisë, nëse ekziston një nga shkaqet për prishjen e këtij vendimi, të parashikuara në pikat 2 dhe 3 të nenit 4</w:t>
      </w:r>
      <w:r w:rsidR="005F304D" w:rsidRPr="007D6DC2">
        <w:rPr>
          <w:rFonts w:ascii="Times New Roman" w:eastAsia="Calibri" w:hAnsi="Times New Roman"/>
        </w:rPr>
        <w:t>9</w:t>
      </w:r>
      <w:r w:rsidRPr="007D6DC2">
        <w:rPr>
          <w:rFonts w:ascii="Times New Roman" w:eastAsia="Calibri" w:hAnsi="Times New Roman"/>
        </w:rPr>
        <w:t xml:space="preserve"> të këtij ligji, përveç rastit kur kërkesa për prishjen e vendimit sipas nenit 4</w:t>
      </w:r>
      <w:r w:rsidR="005F304D" w:rsidRPr="007D6DC2">
        <w:rPr>
          <w:rFonts w:ascii="Times New Roman" w:eastAsia="Calibri" w:hAnsi="Times New Roman"/>
        </w:rPr>
        <w:t>9</w:t>
      </w:r>
      <w:r w:rsidRPr="007D6DC2">
        <w:rPr>
          <w:rFonts w:ascii="Times New Roman" w:eastAsia="Calibri" w:hAnsi="Times New Roman"/>
        </w:rPr>
        <w:t xml:space="preserve"> është refuzuar me vendim gjyqësor të formës së prerë përpara paraqitjes së kërkesës për dhënien e urdhrit të ekzekutimit.</w:t>
      </w:r>
    </w:p>
    <w:p w:rsidR="0092003A" w:rsidRPr="007D6DC2" w:rsidRDefault="0092003A" w:rsidP="007D6DC2">
      <w:pPr>
        <w:tabs>
          <w:tab w:val="left" w:pos="360"/>
        </w:tabs>
        <w:spacing w:line="276" w:lineRule="auto"/>
        <w:jc w:val="both"/>
        <w:rPr>
          <w:rFonts w:ascii="Times New Roman" w:eastAsia="Calibri" w:hAnsi="Times New Roman"/>
        </w:rPr>
      </w:pPr>
    </w:p>
    <w:p w:rsidR="00D353EB" w:rsidRPr="007D6DC2" w:rsidRDefault="00D353EB"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Neni </w:t>
      </w:r>
      <w:r w:rsidR="000109B8" w:rsidRPr="007D6DC2">
        <w:rPr>
          <w:rFonts w:ascii="Times New Roman" w:eastAsia="Calibri" w:hAnsi="Times New Roman"/>
        </w:rPr>
        <w:t>52</w:t>
      </w:r>
    </w:p>
    <w:p w:rsidR="00D353EB" w:rsidRPr="007D6DC2" w:rsidRDefault="00D353EB"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 xml:space="preserve">Vendimet e arbitrazhit </w:t>
      </w:r>
      <w:r w:rsidR="00FD66C7" w:rsidRPr="007D6DC2">
        <w:rPr>
          <w:rFonts w:ascii="Times New Roman" w:eastAsia="Calibri" w:hAnsi="Times New Roman"/>
          <w:b/>
          <w:bCs/>
        </w:rPr>
        <w:t>ndërkombëtar</w:t>
      </w:r>
    </w:p>
    <w:p w:rsidR="00D353EB" w:rsidRPr="007D6DC2" w:rsidRDefault="00D353EB" w:rsidP="007D6DC2">
      <w:pPr>
        <w:tabs>
          <w:tab w:val="left" w:pos="360"/>
        </w:tabs>
        <w:spacing w:line="276" w:lineRule="auto"/>
        <w:jc w:val="center"/>
        <w:rPr>
          <w:rFonts w:ascii="Times New Roman" w:hAnsi="Times New Roman"/>
        </w:rPr>
      </w:pPr>
    </w:p>
    <w:p w:rsidR="00D353EB" w:rsidRPr="007D6DC2" w:rsidRDefault="00D353EB" w:rsidP="007D6DC2">
      <w:pPr>
        <w:tabs>
          <w:tab w:val="left" w:pos="360"/>
        </w:tabs>
        <w:spacing w:line="276" w:lineRule="auto"/>
        <w:jc w:val="both"/>
        <w:rPr>
          <w:rFonts w:ascii="Times New Roman" w:eastAsia="Calibri" w:hAnsi="Times New Roman"/>
        </w:rPr>
      </w:pPr>
      <w:r w:rsidRPr="007D6DC2">
        <w:rPr>
          <w:rFonts w:ascii="Times New Roman" w:eastAsia="Calibri" w:hAnsi="Times New Roman"/>
        </w:rPr>
        <w:t xml:space="preserve">1. </w:t>
      </w:r>
      <w:r w:rsidRPr="007D6DC2">
        <w:rPr>
          <w:rFonts w:ascii="Times New Roman" w:eastAsia="Calibri" w:hAnsi="Times New Roman"/>
        </w:rPr>
        <w:tab/>
        <w:t>Vendimi i arbitrazhit i dhënë nga një gjykatë arbitrazhi të një shteti të huaj ose nga një gjykatë e arbitrazhit ndërkombëtar me vendndodhje jashtë territorit të Republikës së Shqipërisë vihet në ekzekutim në momentin kur njihet me vendim të Gjykatës së Apelit.</w:t>
      </w:r>
    </w:p>
    <w:p w:rsidR="00D353EB" w:rsidRPr="007D6DC2" w:rsidRDefault="00D353EB" w:rsidP="007D6DC2">
      <w:pPr>
        <w:tabs>
          <w:tab w:val="left" w:pos="360"/>
        </w:tabs>
        <w:spacing w:line="276" w:lineRule="auto"/>
        <w:jc w:val="both"/>
        <w:rPr>
          <w:rFonts w:ascii="Times New Roman" w:eastAsia="Calibri" w:hAnsi="Times New Roman"/>
        </w:rPr>
      </w:pPr>
    </w:p>
    <w:p w:rsidR="00D353EB" w:rsidRPr="007D6DC2" w:rsidRDefault="00D353EB"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2. </w:t>
      </w:r>
      <w:r w:rsidRPr="007D6DC2">
        <w:rPr>
          <w:rFonts w:ascii="Times New Roman" w:eastAsia="Calibri" w:hAnsi="Times New Roman"/>
        </w:rPr>
        <w:tab/>
        <w:t xml:space="preserve">Njohja dhe zbatimi i vendimeve të arbitrazhit </w:t>
      </w:r>
      <w:r w:rsidR="00DA7C49" w:rsidRPr="007D6DC2">
        <w:rPr>
          <w:rFonts w:ascii="Times New Roman" w:eastAsia="Calibri" w:hAnsi="Times New Roman"/>
        </w:rPr>
        <w:t>ndërkombëtar</w:t>
      </w:r>
      <w:r w:rsidRPr="007D6DC2">
        <w:rPr>
          <w:rFonts w:ascii="Times New Roman" w:eastAsia="Calibri" w:hAnsi="Times New Roman"/>
        </w:rPr>
        <w:t xml:space="preserve"> rregullohet nga Kodi i Procedurës Civile dhe nga Konventa për Njohjen dhe Ekzekutimin e Vendimeve të Huaja të Arbitrazhit, bërë më 10 qershor 1958 në Nju</w:t>
      </w:r>
      <w:r w:rsidRPr="007D6DC2">
        <w:rPr>
          <w:rFonts w:ascii="Times New Roman" w:hAnsi="Times New Roman"/>
        </w:rPr>
        <w:t xml:space="preserve"> </w:t>
      </w:r>
      <w:r w:rsidRPr="007D6DC2">
        <w:rPr>
          <w:rFonts w:ascii="Times New Roman" w:eastAsia="Calibri" w:hAnsi="Times New Roman"/>
        </w:rPr>
        <w:t>Jork, në të cilën Republika e Shqipërisë ka aderuar nëpërmjet ligjit nr.8688, datë 9.11.2000, “Për aderimin e Republikës së Shqipërisë në “Konventën për Njohjen dhe Ekzekutimin e Vendimeve të Huaja të Arbitrazhit”.</w:t>
      </w:r>
    </w:p>
    <w:p w:rsidR="00D353EB" w:rsidRPr="007D6DC2" w:rsidRDefault="00D353EB" w:rsidP="007D6DC2">
      <w:pPr>
        <w:tabs>
          <w:tab w:val="left" w:pos="360"/>
        </w:tabs>
        <w:spacing w:line="276" w:lineRule="auto"/>
        <w:jc w:val="both"/>
        <w:rPr>
          <w:rFonts w:ascii="Times New Roman" w:eastAsia="Calibri" w:hAnsi="Times New Roman"/>
        </w:rPr>
      </w:pPr>
    </w:p>
    <w:p w:rsidR="00736834" w:rsidRPr="007D6DC2" w:rsidRDefault="00736834" w:rsidP="007D6DC2">
      <w:pPr>
        <w:tabs>
          <w:tab w:val="left" w:pos="360"/>
        </w:tabs>
        <w:spacing w:line="276" w:lineRule="auto"/>
        <w:jc w:val="center"/>
        <w:rPr>
          <w:rFonts w:ascii="Times New Roman" w:eastAsia="Calibri" w:hAnsi="Times New Roman"/>
        </w:rPr>
      </w:pPr>
    </w:p>
    <w:p w:rsidR="0092003A" w:rsidRPr="007D6DC2" w:rsidRDefault="0092003A" w:rsidP="007D6DC2">
      <w:pPr>
        <w:tabs>
          <w:tab w:val="left" w:pos="360"/>
        </w:tabs>
        <w:spacing w:line="276" w:lineRule="auto"/>
        <w:jc w:val="center"/>
        <w:rPr>
          <w:rFonts w:ascii="Times New Roman" w:hAnsi="Times New Roman"/>
        </w:rPr>
      </w:pPr>
      <w:r w:rsidRPr="007D6DC2">
        <w:rPr>
          <w:rFonts w:ascii="Times New Roman" w:eastAsia="Calibri" w:hAnsi="Times New Roman"/>
        </w:rPr>
        <w:t xml:space="preserve">KREU </w:t>
      </w:r>
      <w:r w:rsidR="00433778" w:rsidRPr="007D6DC2">
        <w:rPr>
          <w:rFonts w:ascii="Times New Roman" w:eastAsia="Calibri" w:hAnsi="Times New Roman"/>
        </w:rPr>
        <w:t>VIII</w:t>
      </w:r>
    </w:p>
    <w:p w:rsidR="0092003A" w:rsidRPr="007D6DC2" w:rsidRDefault="0092003A" w:rsidP="007D6DC2">
      <w:pPr>
        <w:tabs>
          <w:tab w:val="left" w:pos="360"/>
        </w:tabs>
        <w:spacing w:line="276" w:lineRule="auto"/>
        <w:jc w:val="center"/>
        <w:rPr>
          <w:rFonts w:ascii="Times New Roman" w:eastAsia="Calibri" w:hAnsi="Times New Roman"/>
          <w:b/>
          <w:bCs/>
        </w:rPr>
      </w:pPr>
      <w:r w:rsidRPr="007D6DC2">
        <w:rPr>
          <w:rFonts w:ascii="Times New Roman" w:eastAsia="Calibri" w:hAnsi="Times New Roman"/>
          <w:b/>
          <w:bCs/>
        </w:rPr>
        <w:t>DISPOZITA KALIMTARE DHE TË FUNDIT</w:t>
      </w:r>
    </w:p>
    <w:p w:rsidR="006F6CEE" w:rsidRPr="007D6DC2" w:rsidRDefault="006F6CEE" w:rsidP="007D6DC2">
      <w:pPr>
        <w:tabs>
          <w:tab w:val="left" w:pos="360"/>
        </w:tabs>
        <w:spacing w:line="276" w:lineRule="auto"/>
        <w:jc w:val="center"/>
        <w:rPr>
          <w:rFonts w:ascii="Times New Roman" w:eastAsia="Calibri" w:hAnsi="Times New Roman"/>
          <w:b/>
          <w:bCs/>
        </w:rPr>
      </w:pPr>
    </w:p>
    <w:p w:rsidR="00786A98" w:rsidRPr="007D6DC2" w:rsidRDefault="00786A98" w:rsidP="007D6DC2">
      <w:pPr>
        <w:tabs>
          <w:tab w:val="left" w:pos="360"/>
        </w:tabs>
        <w:spacing w:line="276" w:lineRule="auto"/>
        <w:jc w:val="center"/>
        <w:rPr>
          <w:rFonts w:ascii="Times New Roman" w:eastAsia="Calibri" w:hAnsi="Times New Roman"/>
          <w:b/>
          <w:bCs/>
        </w:rPr>
      </w:pPr>
    </w:p>
    <w:p w:rsidR="0092003A" w:rsidRPr="007D6DC2" w:rsidRDefault="0092003A" w:rsidP="007D6DC2">
      <w:pPr>
        <w:tabs>
          <w:tab w:val="left" w:pos="360"/>
        </w:tabs>
        <w:spacing w:line="276" w:lineRule="auto"/>
        <w:jc w:val="center"/>
        <w:rPr>
          <w:rFonts w:ascii="Times New Roman" w:eastAsia="Calibri" w:hAnsi="Times New Roman"/>
        </w:rPr>
      </w:pPr>
      <w:r w:rsidRPr="007D6DC2">
        <w:rPr>
          <w:rFonts w:ascii="Times New Roman" w:eastAsia="Calibri" w:hAnsi="Times New Roman"/>
        </w:rPr>
        <w:t xml:space="preserve">Neni </w:t>
      </w:r>
      <w:r w:rsidR="000109B8" w:rsidRPr="007D6DC2">
        <w:rPr>
          <w:rFonts w:ascii="Times New Roman" w:eastAsia="Calibri" w:hAnsi="Times New Roman"/>
        </w:rPr>
        <w:t>5</w:t>
      </w:r>
      <w:r w:rsidR="00717042" w:rsidRPr="007D6DC2">
        <w:rPr>
          <w:rFonts w:ascii="Times New Roman" w:eastAsia="Calibri" w:hAnsi="Times New Roman"/>
        </w:rPr>
        <w:t>3</w:t>
      </w:r>
    </w:p>
    <w:p w:rsidR="006F6CEE" w:rsidRPr="007D6DC2" w:rsidRDefault="006F6CEE" w:rsidP="007D6DC2">
      <w:pPr>
        <w:tabs>
          <w:tab w:val="left" w:pos="360"/>
        </w:tabs>
        <w:spacing w:line="276" w:lineRule="auto"/>
        <w:jc w:val="center"/>
        <w:rPr>
          <w:rFonts w:ascii="Times New Roman" w:hAnsi="Times New Roman"/>
          <w:b/>
        </w:rPr>
      </w:pPr>
      <w:r w:rsidRPr="007D6DC2">
        <w:rPr>
          <w:rFonts w:ascii="Times New Roman" w:hAnsi="Times New Roman"/>
          <w:b/>
        </w:rPr>
        <w:t>Dispozita kalimtare</w:t>
      </w:r>
    </w:p>
    <w:p w:rsidR="0092003A" w:rsidRPr="007D6DC2" w:rsidRDefault="0092003A" w:rsidP="007D6DC2">
      <w:pPr>
        <w:tabs>
          <w:tab w:val="left" w:pos="360"/>
        </w:tabs>
        <w:spacing w:line="276" w:lineRule="auto"/>
        <w:jc w:val="center"/>
        <w:rPr>
          <w:rFonts w:ascii="Times New Roman" w:hAnsi="Times New Roman"/>
        </w:rPr>
      </w:pP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1. </w:t>
      </w:r>
      <w:r w:rsidR="00BD649D" w:rsidRPr="007D6DC2">
        <w:rPr>
          <w:rFonts w:ascii="Times New Roman" w:eastAsia="Calibri" w:hAnsi="Times New Roman"/>
        </w:rPr>
        <w:tab/>
      </w:r>
      <w:r w:rsidRPr="007D6DC2">
        <w:rPr>
          <w:rFonts w:ascii="Times New Roman" w:eastAsia="Calibri" w:hAnsi="Times New Roman"/>
        </w:rPr>
        <w:t xml:space="preserve">Vlefshmëria e marrëveshjeve të arbitrazhit të nënshkruara </w:t>
      </w:r>
      <w:r w:rsidR="00BD649D" w:rsidRPr="007D6DC2">
        <w:rPr>
          <w:rFonts w:ascii="Times New Roman" w:eastAsia="Calibri" w:hAnsi="Times New Roman"/>
        </w:rPr>
        <w:t>p</w:t>
      </w:r>
      <w:r w:rsidR="00FB35C1" w:rsidRPr="007D6DC2">
        <w:rPr>
          <w:rFonts w:ascii="Times New Roman" w:eastAsia="Calibri" w:hAnsi="Times New Roman"/>
        </w:rPr>
        <w:t>ë</w:t>
      </w:r>
      <w:r w:rsidR="00BD649D" w:rsidRPr="007D6DC2">
        <w:rPr>
          <w:rFonts w:ascii="Times New Roman" w:eastAsia="Calibri" w:hAnsi="Times New Roman"/>
        </w:rPr>
        <w:t>r</w:t>
      </w:r>
      <w:r w:rsidRPr="007D6DC2">
        <w:rPr>
          <w:rFonts w:ascii="Times New Roman" w:eastAsia="Calibri" w:hAnsi="Times New Roman"/>
        </w:rPr>
        <w:t xml:space="preserve">para hyrjes në fuqi të këtij ligji përcaktohet sipas legjislacionit të zbatueshëm </w:t>
      </w:r>
      <w:r w:rsidR="00341BFB" w:rsidRPr="007D6DC2">
        <w:rPr>
          <w:rFonts w:ascii="Times New Roman" w:eastAsia="Calibri" w:hAnsi="Times New Roman"/>
        </w:rPr>
        <w:t>n</w:t>
      </w:r>
      <w:r w:rsidR="00FB35C1" w:rsidRPr="007D6DC2">
        <w:rPr>
          <w:rFonts w:ascii="Times New Roman" w:eastAsia="Calibri" w:hAnsi="Times New Roman"/>
        </w:rPr>
        <w:t>ë</w:t>
      </w:r>
      <w:r w:rsidR="00341BFB" w:rsidRPr="007D6DC2">
        <w:rPr>
          <w:rFonts w:ascii="Times New Roman" w:eastAsia="Calibri" w:hAnsi="Times New Roman"/>
        </w:rPr>
        <w:t xml:space="preserve"> momentin e n</w:t>
      </w:r>
      <w:r w:rsidR="00FB35C1" w:rsidRPr="007D6DC2">
        <w:rPr>
          <w:rFonts w:ascii="Times New Roman" w:eastAsia="Calibri" w:hAnsi="Times New Roman"/>
        </w:rPr>
        <w:t>ë</w:t>
      </w:r>
      <w:r w:rsidR="00341BFB" w:rsidRPr="007D6DC2">
        <w:rPr>
          <w:rFonts w:ascii="Times New Roman" w:eastAsia="Calibri" w:hAnsi="Times New Roman"/>
        </w:rPr>
        <w:t>nshkrimit t</w:t>
      </w:r>
      <w:r w:rsidR="00FB35C1" w:rsidRPr="007D6DC2">
        <w:rPr>
          <w:rFonts w:ascii="Times New Roman" w:eastAsia="Calibri" w:hAnsi="Times New Roman"/>
        </w:rPr>
        <w:t>ë</w:t>
      </w:r>
      <w:r w:rsidR="00341BFB" w:rsidRPr="007D6DC2">
        <w:rPr>
          <w:rFonts w:ascii="Times New Roman" w:eastAsia="Calibri" w:hAnsi="Times New Roman"/>
        </w:rPr>
        <w:t xml:space="preserve"> tyre</w:t>
      </w:r>
      <w:r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2. </w:t>
      </w:r>
      <w:r w:rsidR="00BD649D" w:rsidRPr="007D6DC2">
        <w:rPr>
          <w:rFonts w:ascii="Times New Roman" w:eastAsia="Calibri" w:hAnsi="Times New Roman"/>
        </w:rPr>
        <w:tab/>
      </w:r>
      <w:r w:rsidR="00341BFB" w:rsidRPr="007D6DC2">
        <w:rPr>
          <w:rFonts w:ascii="Times New Roman" w:eastAsia="Calibri" w:hAnsi="Times New Roman"/>
        </w:rPr>
        <w:t>D</w:t>
      </w:r>
      <w:r w:rsidRPr="007D6DC2">
        <w:rPr>
          <w:rFonts w:ascii="Times New Roman" w:eastAsia="Calibri" w:hAnsi="Times New Roman"/>
        </w:rPr>
        <w:t xml:space="preserve">ispozitat e këtij ligji nuk zbatohen </w:t>
      </w:r>
      <w:r w:rsidR="00A829C2" w:rsidRPr="007D6DC2">
        <w:rPr>
          <w:rFonts w:ascii="Times New Roman" w:eastAsia="Calibri" w:hAnsi="Times New Roman"/>
        </w:rPr>
        <w:t>p</w:t>
      </w:r>
      <w:r w:rsidRPr="007D6DC2">
        <w:rPr>
          <w:rFonts w:ascii="Times New Roman" w:eastAsia="Calibri" w:hAnsi="Times New Roman"/>
        </w:rPr>
        <w:t>ë</w:t>
      </w:r>
      <w:r w:rsidR="00A829C2" w:rsidRPr="007D6DC2">
        <w:rPr>
          <w:rFonts w:ascii="Times New Roman" w:eastAsia="Calibri" w:hAnsi="Times New Roman"/>
        </w:rPr>
        <w:t>r</w:t>
      </w:r>
      <w:r w:rsidRPr="007D6DC2">
        <w:rPr>
          <w:rFonts w:ascii="Times New Roman" w:eastAsia="Calibri" w:hAnsi="Times New Roman"/>
        </w:rPr>
        <w:t xml:space="preserve"> procedurat e arbitrazhit që kanë filluar </w:t>
      </w:r>
      <w:r w:rsidR="00341BFB" w:rsidRPr="007D6DC2">
        <w:rPr>
          <w:rFonts w:ascii="Times New Roman" w:eastAsia="Calibri" w:hAnsi="Times New Roman"/>
        </w:rPr>
        <w:t>p</w:t>
      </w:r>
      <w:r w:rsidR="00FB35C1" w:rsidRPr="007D6DC2">
        <w:rPr>
          <w:rFonts w:ascii="Times New Roman" w:eastAsia="Calibri" w:hAnsi="Times New Roman"/>
        </w:rPr>
        <w:t>ë</w:t>
      </w:r>
      <w:r w:rsidR="00341BFB" w:rsidRPr="007D6DC2">
        <w:rPr>
          <w:rFonts w:ascii="Times New Roman" w:eastAsia="Calibri" w:hAnsi="Times New Roman"/>
        </w:rPr>
        <w:t>r</w:t>
      </w:r>
      <w:r w:rsidRPr="007D6DC2">
        <w:rPr>
          <w:rFonts w:ascii="Times New Roman" w:eastAsia="Calibri" w:hAnsi="Times New Roman"/>
        </w:rPr>
        <w:t>para hyrjes në fuqi të këtij ligji</w:t>
      </w:r>
      <w:r w:rsidR="00341BFB" w:rsidRPr="007D6DC2">
        <w:rPr>
          <w:rFonts w:ascii="Times New Roman" w:eastAsia="Calibri" w:hAnsi="Times New Roman"/>
        </w:rPr>
        <w:t xml:space="preserve">, me përjashtim të rasteve kur palët kanë rënë </w:t>
      </w:r>
      <w:r w:rsidR="00470898" w:rsidRPr="007D6DC2">
        <w:rPr>
          <w:rFonts w:ascii="Times New Roman" w:eastAsia="Calibri" w:hAnsi="Times New Roman"/>
        </w:rPr>
        <w:t xml:space="preserve">shprehimisht </w:t>
      </w:r>
      <w:r w:rsidR="00341BFB" w:rsidRPr="007D6DC2">
        <w:rPr>
          <w:rFonts w:ascii="Times New Roman" w:eastAsia="Calibri" w:hAnsi="Times New Roman"/>
        </w:rPr>
        <w:t>dakord ndryshe</w:t>
      </w:r>
      <w:r w:rsidRPr="007D6DC2">
        <w:rPr>
          <w:rFonts w:ascii="Times New Roman" w:eastAsia="Calibri" w:hAnsi="Times New Roman"/>
        </w:rPr>
        <w:t>.</w:t>
      </w:r>
    </w:p>
    <w:p w:rsidR="0092003A" w:rsidRPr="007D6DC2" w:rsidRDefault="0092003A" w:rsidP="007D6DC2">
      <w:pPr>
        <w:tabs>
          <w:tab w:val="left" w:pos="360"/>
        </w:tabs>
        <w:spacing w:line="276" w:lineRule="auto"/>
        <w:jc w:val="both"/>
        <w:rPr>
          <w:rFonts w:ascii="Times New Roman" w:eastAsia="Calibri" w:hAnsi="Times New Roman"/>
        </w:rPr>
      </w:pPr>
    </w:p>
    <w:p w:rsidR="0092003A" w:rsidRPr="007D6DC2" w:rsidRDefault="0092003A" w:rsidP="007D6DC2">
      <w:pPr>
        <w:tabs>
          <w:tab w:val="left" w:pos="360"/>
        </w:tabs>
        <w:spacing w:line="276" w:lineRule="auto"/>
        <w:jc w:val="both"/>
        <w:rPr>
          <w:rFonts w:ascii="Times New Roman" w:hAnsi="Times New Roman"/>
        </w:rPr>
      </w:pPr>
      <w:r w:rsidRPr="007D6DC2">
        <w:rPr>
          <w:rFonts w:ascii="Times New Roman" w:eastAsia="Calibri" w:hAnsi="Times New Roman"/>
        </w:rPr>
        <w:t xml:space="preserve">3. </w:t>
      </w:r>
      <w:r w:rsidR="00BD649D" w:rsidRPr="007D6DC2">
        <w:rPr>
          <w:rFonts w:ascii="Times New Roman" w:eastAsia="Calibri" w:hAnsi="Times New Roman"/>
        </w:rPr>
        <w:tab/>
      </w:r>
      <w:r w:rsidRPr="007D6DC2">
        <w:rPr>
          <w:rFonts w:ascii="Times New Roman" w:eastAsia="Calibri" w:hAnsi="Times New Roman"/>
        </w:rPr>
        <w:t xml:space="preserve">Procedurat që janë në pritje </w:t>
      </w:r>
      <w:r w:rsidR="005F14D5" w:rsidRPr="007D6DC2">
        <w:rPr>
          <w:rFonts w:ascii="Times New Roman" w:eastAsia="Calibri" w:hAnsi="Times New Roman"/>
        </w:rPr>
        <w:t>p</w:t>
      </w:r>
      <w:r w:rsidR="00FB35C1" w:rsidRPr="007D6DC2">
        <w:rPr>
          <w:rFonts w:ascii="Times New Roman" w:eastAsia="Calibri" w:hAnsi="Times New Roman"/>
        </w:rPr>
        <w:t>ë</w:t>
      </w:r>
      <w:r w:rsidR="005F14D5" w:rsidRPr="007D6DC2">
        <w:rPr>
          <w:rFonts w:ascii="Times New Roman" w:eastAsia="Calibri" w:hAnsi="Times New Roman"/>
        </w:rPr>
        <w:t>r</w:t>
      </w:r>
      <w:r w:rsidRPr="007D6DC2">
        <w:rPr>
          <w:rFonts w:ascii="Times New Roman" w:eastAsia="Calibri" w:hAnsi="Times New Roman"/>
        </w:rPr>
        <w:t xml:space="preserve">para gjykatave në ditën e hyrjes në fuqi të këtij ligji, vazhdojnë sipas legjislacionit të zbatueshëm </w:t>
      </w:r>
      <w:r w:rsidR="00470898" w:rsidRPr="007D6DC2">
        <w:rPr>
          <w:rFonts w:ascii="Times New Roman" w:eastAsia="Calibri" w:hAnsi="Times New Roman"/>
        </w:rPr>
        <w:t>për</w:t>
      </w:r>
      <w:r w:rsidRPr="007D6DC2">
        <w:rPr>
          <w:rFonts w:ascii="Times New Roman" w:eastAsia="Calibri" w:hAnsi="Times New Roman"/>
        </w:rPr>
        <w:t>para hyrjes në fuqi të këtij ligji.</w:t>
      </w:r>
    </w:p>
    <w:p w:rsidR="006F6CEE" w:rsidRPr="007D6DC2" w:rsidRDefault="006F6CEE" w:rsidP="007D6DC2">
      <w:pPr>
        <w:tabs>
          <w:tab w:val="left" w:pos="360"/>
        </w:tabs>
        <w:spacing w:line="276" w:lineRule="auto"/>
        <w:jc w:val="center"/>
        <w:rPr>
          <w:rFonts w:ascii="Times New Roman" w:hAnsi="Times New Roman"/>
        </w:rPr>
      </w:pPr>
    </w:p>
    <w:p w:rsidR="006F6CEE" w:rsidRPr="007D6DC2" w:rsidRDefault="006F6CEE" w:rsidP="007D6DC2">
      <w:pPr>
        <w:tabs>
          <w:tab w:val="left" w:pos="360"/>
        </w:tabs>
        <w:spacing w:line="276" w:lineRule="auto"/>
        <w:jc w:val="center"/>
        <w:rPr>
          <w:rFonts w:ascii="Times New Roman" w:hAnsi="Times New Roman"/>
        </w:rPr>
      </w:pPr>
      <w:r w:rsidRPr="007D6DC2">
        <w:rPr>
          <w:rFonts w:ascii="Times New Roman" w:hAnsi="Times New Roman"/>
        </w:rPr>
        <w:t xml:space="preserve">Neni </w:t>
      </w:r>
      <w:r w:rsidR="009F1A2D" w:rsidRPr="007D6DC2">
        <w:rPr>
          <w:rFonts w:ascii="Times New Roman" w:hAnsi="Times New Roman"/>
        </w:rPr>
        <w:t>5</w:t>
      </w:r>
      <w:r w:rsidR="00717042" w:rsidRPr="007D6DC2">
        <w:rPr>
          <w:rFonts w:ascii="Times New Roman" w:hAnsi="Times New Roman"/>
        </w:rPr>
        <w:t>4</w:t>
      </w:r>
    </w:p>
    <w:p w:rsidR="006F6CEE" w:rsidRPr="007D6DC2" w:rsidRDefault="006F6CEE" w:rsidP="007D6DC2">
      <w:pPr>
        <w:tabs>
          <w:tab w:val="left" w:pos="360"/>
        </w:tabs>
        <w:spacing w:line="276" w:lineRule="auto"/>
        <w:jc w:val="center"/>
        <w:rPr>
          <w:rFonts w:ascii="Times New Roman" w:hAnsi="Times New Roman"/>
          <w:b/>
        </w:rPr>
      </w:pPr>
      <w:r w:rsidRPr="007D6DC2">
        <w:rPr>
          <w:rFonts w:ascii="Times New Roman" w:hAnsi="Times New Roman"/>
          <w:b/>
        </w:rPr>
        <w:t>Shfuqizime</w:t>
      </w:r>
    </w:p>
    <w:p w:rsidR="00842108" w:rsidRPr="007D6DC2" w:rsidRDefault="00842108" w:rsidP="007D6DC2">
      <w:pPr>
        <w:tabs>
          <w:tab w:val="left" w:pos="360"/>
        </w:tabs>
        <w:spacing w:line="276" w:lineRule="auto"/>
        <w:rPr>
          <w:rFonts w:ascii="Times New Roman" w:hAnsi="Times New Roman"/>
          <w:b/>
        </w:rPr>
      </w:pPr>
    </w:p>
    <w:p w:rsidR="006F6CEE" w:rsidRPr="00AF1A95" w:rsidRDefault="00842108" w:rsidP="001736E1">
      <w:pPr>
        <w:pStyle w:val="ListParagraph"/>
        <w:numPr>
          <w:ilvl w:val="0"/>
          <w:numId w:val="26"/>
        </w:numPr>
        <w:tabs>
          <w:tab w:val="left" w:pos="360"/>
        </w:tabs>
        <w:spacing w:line="276" w:lineRule="auto"/>
        <w:ind w:left="0" w:firstLine="0"/>
        <w:jc w:val="both"/>
        <w:rPr>
          <w:rFonts w:ascii="Times New Roman" w:hAnsi="Times New Roman"/>
        </w:rPr>
      </w:pPr>
      <w:r w:rsidRPr="00AF1A95">
        <w:rPr>
          <w:rFonts w:ascii="Times New Roman" w:hAnsi="Times New Roman"/>
          <w:bCs/>
        </w:rPr>
        <w:t>Çdo dispozitë ligjore dhe nënligjore që vjen në kundërshtim me dispozitat e këtij ligji, shfuqizohet n</w:t>
      </w:r>
      <w:r w:rsidR="00470898" w:rsidRPr="00AF1A95">
        <w:rPr>
          <w:rFonts w:ascii="Times New Roman" w:hAnsi="Times New Roman"/>
          <w:bCs/>
        </w:rPr>
        <w:t>ë</w:t>
      </w:r>
      <w:r w:rsidRPr="00AF1A95">
        <w:rPr>
          <w:rFonts w:ascii="Times New Roman" w:hAnsi="Times New Roman"/>
          <w:bCs/>
        </w:rPr>
        <w:t xml:space="preserve"> momentin e</w:t>
      </w:r>
      <w:r w:rsidR="006F6CEE" w:rsidRPr="00AF1A95">
        <w:rPr>
          <w:rFonts w:ascii="Times New Roman" w:hAnsi="Times New Roman"/>
        </w:rPr>
        <w:t xml:space="preserve"> hyrje</w:t>
      </w:r>
      <w:r w:rsidRPr="00AF1A95">
        <w:rPr>
          <w:rFonts w:ascii="Times New Roman" w:hAnsi="Times New Roman"/>
        </w:rPr>
        <w:t>s</w:t>
      </w:r>
      <w:r w:rsidR="006F6CEE" w:rsidRPr="00AF1A95">
        <w:rPr>
          <w:rFonts w:ascii="Times New Roman" w:hAnsi="Times New Roman"/>
        </w:rPr>
        <w:t xml:space="preserve"> në fuqi të këtij ligji. </w:t>
      </w:r>
    </w:p>
    <w:p w:rsidR="006F6CEE" w:rsidRPr="007D6DC2" w:rsidRDefault="006F6CEE" w:rsidP="007D6DC2">
      <w:pPr>
        <w:tabs>
          <w:tab w:val="left" w:pos="360"/>
        </w:tabs>
        <w:spacing w:line="276" w:lineRule="auto"/>
        <w:jc w:val="center"/>
        <w:rPr>
          <w:rFonts w:ascii="Times New Roman" w:hAnsi="Times New Roman"/>
        </w:rPr>
      </w:pPr>
    </w:p>
    <w:p w:rsidR="006F6CEE" w:rsidRPr="007D6DC2" w:rsidRDefault="006F6CEE" w:rsidP="007D6DC2">
      <w:pPr>
        <w:tabs>
          <w:tab w:val="left" w:pos="360"/>
        </w:tabs>
        <w:spacing w:line="276" w:lineRule="auto"/>
        <w:jc w:val="center"/>
        <w:rPr>
          <w:rFonts w:ascii="Times New Roman" w:hAnsi="Times New Roman"/>
        </w:rPr>
      </w:pPr>
      <w:r w:rsidRPr="007D6DC2">
        <w:rPr>
          <w:rFonts w:ascii="Times New Roman" w:hAnsi="Times New Roman"/>
        </w:rPr>
        <w:t xml:space="preserve">Neni </w:t>
      </w:r>
      <w:r w:rsidR="00E46FCA" w:rsidRPr="007D6DC2">
        <w:rPr>
          <w:rFonts w:ascii="Times New Roman" w:hAnsi="Times New Roman"/>
        </w:rPr>
        <w:t>5</w:t>
      </w:r>
      <w:r w:rsidR="00717042" w:rsidRPr="007D6DC2">
        <w:rPr>
          <w:rFonts w:ascii="Times New Roman" w:hAnsi="Times New Roman"/>
        </w:rPr>
        <w:t>5</w:t>
      </w:r>
    </w:p>
    <w:p w:rsidR="006F6CEE" w:rsidRPr="007D6DC2" w:rsidRDefault="006F6CEE" w:rsidP="007D6DC2">
      <w:pPr>
        <w:tabs>
          <w:tab w:val="left" w:pos="360"/>
        </w:tabs>
        <w:spacing w:line="276" w:lineRule="auto"/>
        <w:jc w:val="center"/>
        <w:rPr>
          <w:rFonts w:ascii="Times New Roman" w:hAnsi="Times New Roman"/>
          <w:b/>
        </w:rPr>
      </w:pPr>
      <w:r w:rsidRPr="007D6DC2">
        <w:rPr>
          <w:rFonts w:ascii="Times New Roman" w:hAnsi="Times New Roman"/>
          <w:b/>
        </w:rPr>
        <w:t>Hyrja në fuqi</w:t>
      </w:r>
    </w:p>
    <w:p w:rsidR="006F6CEE" w:rsidRPr="007D6DC2" w:rsidRDefault="006F6CEE" w:rsidP="007D6DC2">
      <w:pPr>
        <w:tabs>
          <w:tab w:val="left" w:pos="360"/>
        </w:tabs>
        <w:spacing w:line="276" w:lineRule="auto"/>
        <w:jc w:val="both"/>
        <w:rPr>
          <w:rFonts w:ascii="Times New Roman" w:hAnsi="Times New Roman"/>
        </w:rPr>
      </w:pPr>
      <w:r w:rsidRPr="007D6DC2">
        <w:rPr>
          <w:rFonts w:ascii="Times New Roman" w:hAnsi="Times New Roman"/>
        </w:rPr>
        <w:t> </w:t>
      </w:r>
    </w:p>
    <w:p w:rsidR="006F6CEE" w:rsidRPr="007D6DC2" w:rsidRDefault="00FB743C" w:rsidP="007D6DC2">
      <w:pPr>
        <w:tabs>
          <w:tab w:val="left" w:pos="360"/>
        </w:tabs>
        <w:spacing w:line="276" w:lineRule="auto"/>
        <w:jc w:val="both"/>
        <w:rPr>
          <w:rFonts w:ascii="Times New Roman" w:hAnsi="Times New Roman"/>
        </w:rPr>
      </w:pPr>
      <w:r w:rsidRPr="007D6DC2">
        <w:rPr>
          <w:rFonts w:ascii="Times New Roman" w:hAnsi="Times New Roman"/>
        </w:rPr>
        <w:tab/>
      </w:r>
      <w:r w:rsidR="00DD2F16" w:rsidRPr="007D6DC2">
        <w:rPr>
          <w:rFonts w:ascii="Times New Roman" w:hAnsi="Times New Roman"/>
        </w:rPr>
        <w:t>Ky ligj hyn në fuqi 15 ditë pas botimit në Fletoren Zyrtare.</w:t>
      </w:r>
    </w:p>
    <w:sectPr w:rsidR="006F6CEE" w:rsidRPr="007D6DC2" w:rsidSect="00672697">
      <w:footerReference w:type="default" r:id="rId8"/>
      <w:headerReference w:type="first" r:id="rId9"/>
      <w:pgSz w:w="11906" w:h="16838" w:code="9"/>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A9DA19" w16cid:durableId="209970D3"/>
  <w16cid:commentId w16cid:paraId="49FE45DD" w16cid:durableId="209AA89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B55" w:rsidRDefault="00312B55" w:rsidP="00E95C92">
      <w:r>
        <w:separator/>
      </w:r>
    </w:p>
  </w:endnote>
  <w:endnote w:type="continuationSeparator" w:id="0">
    <w:p w:rsidR="00312B55" w:rsidRDefault="00312B55" w:rsidP="00E9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715377"/>
      <w:docPartObj>
        <w:docPartGallery w:val="Page Numbers (Bottom of Page)"/>
        <w:docPartUnique/>
      </w:docPartObj>
    </w:sdtPr>
    <w:sdtEndPr>
      <w:rPr>
        <w:rFonts w:asciiTheme="minorHAnsi" w:hAnsiTheme="minorHAnsi" w:cstheme="minorHAnsi"/>
        <w:noProof/>
        <w:sz w:val="18"/>
        <w:szCs w:val="18"/>
      </w:rPr>
    </w:sdtEndPr>
    <w:sdtContent>
      <w:p w:rsidR="00AF1A95" w:rsidRPr="00965B77" w:rsidRDefault="00AF1A95" w:rsidP="00965B77">
        <w:pPr>
          <w:pStyle w:val="Footer"/>
          <w:jc w:val="right"/>
          <w:rPr>
            <w:rFonts w:asciiTheme="minorHAnsi" w:hAnsiTheme="minorHAnsi" w:cstheme="minorHAnsi"/>
            <w:sz w:val="18"/>
            <w:szCs w:val="18"/>
          </w:rPr>
        </w:pPr>
        <w:r w:rsidRPr="00965B77">
          <w:rPr>
            <w:rFonts w:asciiTheme="minorHAnsi" w:hAnsiTheme="minorHAnsi" w:cstheme="minorHAnsi"/>
            <w:sz w:val="18"/>
            <w:szCs w:val="18"/>
          </w:rPr>
          <w:fldChar w:fldCharType="begin"/>
        </w:r>
        <w:r w:rsidRPr="00965B77">
          <w:rPr>
            <w:rFonts w:asciiTheme="minorHAnsi" w:hAnsiTheme="minorHAnsi" w:cstheme="minorHAnsi"/>
            <w:sz w:val="18"/>
            <w:szCs w:val="18"/>
          </w:rPr>
          <w:instrText xml:space="preserve"> PAGE   \* MERGEFORMAT </w:instrText>
        </w:r>
        <w:r w:rsidRPr="00965B77">
          <w:rPr>
            <w:rFonts w:asciiTheme="minorHAnsi" w:hAnsiTheme="minorHAnsi" w:cstheme="minorHAnsi"/>
            <w:sz w:val="18"/>
            <w:szCs w:val="18"/>
          </w:rPr>
          <w:fldChar w:fldCharType="separate"/>
        </w:r>
        <w:r w:rsidR="00560ECB">
          <w:rPr>
            <w:rFonts w:asciiTheme="minorHAnsi" w:hAnsiTheme="minorHAnsi" w:cstheme="minorHAnsi"/>
            <w:noProof/>
            <w:sz w:val="18"/>
            <w:szCs w:val="18"/>
          </w:rPr>
          <w:t>2</w:t>
        </w:r>
        <w:r w:rsidRPr="00965B77">
          <w:rPr>
            <w:rFonts w:asciiTheme="minorHAnsi" w:hAnsiTheme="minorHAnsi"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B55" w:rsidRDefault="00312B55" w:rsidP="00E95C92">
      <w:r>
        <w:separator/>
      </w:r>
    </w:p>
  </w:footnote>
  <w:footnote w:type="continuationSeparator" w:id="0">
    <w:p w:rsidR="00312B55" w:rsidRDefault="00312B55" w:rsidP="00E95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95" w:rsidRDefault="00AF1A95" w:rsidP="001D2A75">
    <w:pPr>
      <w:pStyle w:val="Header"/>
      <w:tabs>
        <w:tab w:val="clear" w:pos="9360"/>
      </w:tabs>
      <w:ind w:left="-180" w:right="-154"/>
    </w:pPr>
    <w:r w:rsidRPr="00612BDE">
      <w:rPr>
        <w:rFonts w:asciiTheme="minorHAnsi" w:eastAsia="Calibri" w:hAnsiTheme="minorHAnsi" w:cstheme="minorHAnsi"/>
        <w:noProof/>
        <w:sz w:val="22"/>
        <w:szCs w:val="22"/>
        <w:lang w:val="en-US"/>
      </w:rPr>
      <w:drawing>
        <wp:inline distT="0" distB="0" distL="0" distR="0" wp14:anchorId="78A6D2A7" wp14:editId="32EC3872">
          <wp:extent cx="59436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480"/>
    <w:multiLevelType w:val="hybridMultilevel"/>
    <w:tmpl w:val="A398761A"/>
    <w:lvl w:ilvl="0" w:tplc="97623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A15E0"/>
    <w:multiLevelType w:val="hybridMultilevel"/>
    <w:tmpl w:val="D8D87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5B94"/>
    <w:multiLevelType w:val="hybridMultilevel"/>
    <w:tmpl w:val="D638A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00990"/>
    <w:multiLevelType w:val="hybridMultilevel"/>
    <w:tmpl w:val="3A4CE8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FC74DD"/>
    <w:multiLevelType w:val="hybridMultilevel"/>
    <w:tmpl w:val="1B747546"/>
    <w:lvl w:ilvl="0" w:tplc="EB0CC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92EE9"/>
    <w:multiLevelType w:val="hybridMultilevel"/>
    <w:tmpl w:val="5680DA30"/>
    <w:lvl w:ilvl="0" w:tplc="D8747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C6A0B"/>
    <w:multiLevelType w:val="hybridMultilevel"/>
    <w:tmpl w:val="36DE4624"/>
    <w:lvl w:ilvl="0" w:tplc="F6FC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F039E"/>
    <w:multiLevelType w:val="hybridMultilevel"/>
    <w:tmpl w:val="E3C6C5B2"/>
    <w:lvl w:ilvl="0" w:tplc="099E6B0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B3105"/>
    <w:multiLevelType w:val="hybridMultilevel"/>
    <w:tmpl w:val="A5C858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D5732"/>
    <w:multiLevelType w:val="hybridMultilevel"/>
    <w:tmpl w:val="C0307D3E"/>
    <w:lvl w:ilvl="0" w:tplc="8B62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D1753"/>
    <w:multiLevelType w:val="hybridMultilevel"/>
    <w:tmpl w:val="9252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14745"/>
    <w:multiLevelType w:val="hybridMultilevel"/>
    <w:tmpl w:val="B990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01DD2"/>
    <w:multiLevelType w:val="hybridMultilevel"/>
    <w:tmpl w:val="022A7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5674B"/>
    <w:multiLevelType w:val="hybridMultilevel"/>
    <w:tmpl w:val="C87A8812"/>
    <w:lvl w:ilvl="0" w:tplc="D8B0740E">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84656"/>
    <w:multiLevelType w:val="hybridMultilevel"/>
    <w:tmpl w:val="B43A8E92"/>
    <w:lvl w:ilvl="0" w:tplc="8D80132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DE4"/>
    <w:multiLevelType w:val="singleLevel"/>
    <w:tmpl w:val="B88A07BE"/>
    <w:lvl w:ilvl="0">
      <w:start w:val="1"/>
      <w:numFmt w:val="lowerLetter"/>
      <w:lvlText w:val="(%1)"/>
      <w:legacy w:legacy="1" w:legacySpace="0" w:legacyIndent="682"/>
      <w:lvlJc w:val="left"/>
      <w:rPr>
        <w:rFonts w:ascii="Garamond" w:hAnsi="Garamond" w:hint="default"/>
      </w:rPr>
    </w:lvl>
  </w:abstractNum>
  <w:abstractNum w:abstractNumId="16" w15:restartNumberingAfterBreak="0">
    <w:nsid w:val="29FF63BF"/>
    <w:multiLevelType w:val="hybridMultilevel"/>
    <w:tmpl w:val="FE025104"/>
    <w:lvl w:ilvl="0" w:tplc="6304FE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12752"/>
    <w:multiLevelType w:val="hybridMultilevel"/>
    <w:tmpl w:val="6F9879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A321DF"/>
    <w:multiLevelType w:val="hybridMultilevel"/>
    <w:tmpl w:val="FBAA5594"/>
    <w:lvl w:ilvl="0" w:tplc="065C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F44B2"/>
    <w:multiLevelType w:val="hybridMultilevel"/>
    <w:tmpl w:val="D70803E0"/>
    <w:lvl w:ilvl="0" w:tplc="28FA7D8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A34CF"/>
    <w:multiLevelType w:val="hybridMultilevel"/>
    <w:tmpl w:val="0720C8D8"/>
    <w:lvl w:ilvl="0" w:tplc="04090017">
      <w:start w:val="1"/>
      <w:numFmt w:val="lowerLetter"/>
      <w:lvlText w:val="%1)"/>
      <w:lvlJc w:val="left"/>
      <w:pPr>
        <w:ind w:left="720" w:hanging="360"/>
      </w:pPr>
    </w:lvl>
    <w:lvl w:ilvl="1" w:tplc="7F92A91E">
      <w:start w:val="1"/>
      <w:numFmt w:val="decimal"/>
      <w:lvlText w:val="%2."/>
      <w:lvlJc w:val="left"/>
      <w:pPr>
        <w:ind w:left="1440" w:hanging="360"/>
      </w:pPr>
      <w:rPr>
        <w:rFonts w:eastAsia="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7D5496"/>
    <w:multiLevelType w:val="hybridMultilevel"/>
    <w:tmpl w:val="8E2CAC94"/>
    <w:lvl w:ilvl="0" w:tplc="5AE67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C01C8"/>
    <w:multiLevelType w:val="hybridMultilevel"/>
    <w:tmpl w:val="08646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C3854"/>
    <w:multiLevelType w:val="hybridMultilevel"/>
    <w:tmpl w:val="37345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E66A05"/>
    <w:multiLevelType w:val="hybridMultilevel"/>
    <w:tmpl w:val="579A24C6"/>
    <w:lvl w:ilvl="0" w:tplc="268661E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F799B"/>
    <w:multiLevelType w:val="hybridMultilevel"/>
    <w:tmpl w:val="09EAA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E130E"/>
    <w:multiLevelType w:val="hybridMultilevel"/>
    <w:tmpl w:val="50622318"/>
    <w:lvl w:ilvl="0" w:tplc="0409000F">
      <w:start w:val="1"/>
      <w:numFmt w:val="decimal"/>
      <w:lvlText w:val="%1."/>
      <w:lvlJc w:val="left"/>
      <w:pPr>
        <w:ind w:left="1392" w:hanging="360"/>
      </w:p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27" w15:restartNumberingAfterBreak="0">
    <w:nsid w:val="5D7E72CA"/>
    <w:multiLevelType w:val="hybridMultilevel"/>
    <w:tmpl w:val="36801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426A9C"/>
    <w:multiLevelType w:val="hybridMultilevel"/>
    <w:tmpl w:val="9B2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E29D2"/>
    <w:multiLevelType w:val="hybridMultilevel"/>
    <w:tmpl w:val="12C43A6A"/>
    <w:lvl w:ilvl="0" w:tplc="0409001B">
      <w:start w:val="1"/>
      <w:numFmt w:val="lowerRoman"/>
      <w:lvlText w:val="%1."/>
      <w:lvlJc w:val="right"/>
      <w:pPr>
        <w:ind w:left="2141" w:hanging="360"/>
      </w:p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30" w15:restartNumberingAfterBreak="0">
    <w:nsid w:val="768B736F"/>
    <w:multiLevelType w:val="hybridMultilevel"/>
    <w:tmpl w:val="161A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656FD"/>
    <w:multiLevelType w:val="hybridMultilevel"/>
    <w:tmpl w:val="65FC0074"/>
    <w:lvl w:ilvl="0" w:tplc="47D63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F3A3E"/>
    <w:multiLevelType w:val="hybridMultilevel"/>
    <w:tmpl w:val="4DC4B7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285CB5"/>
    <w:multiLevelType w:val="hybridMultilevel"/>
    <w:tmpl w:val="E31EA5FE"/>
    <w:lvl w:ilvl="0" w:tplc="2162F14E">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205F1"/>
    <w:multiLevelType w:val="hybridMultilevel"/>
    <w:tmpl w:val="BC34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28"/>
  </w:num>
  <w:num w:numId="8">
    <w:abstractNumId w:val="25"/>
  </w:num>
  <w:num w:numId="9">
    <w:abstractNumId w:val="15"/>
  </w:num>
  <w:num w:numId="10">
    <w:abstractNumId w:val="19"/>
  </w:num>
  <w:num w:numId="11">
    <w:abstractNumId w:val="22"/>
  </w:num>
  <w:num w:numId="12">
    <w:abstractNumId w:val="30"/>
  </w:num>
  <w:num w:numId="13">
    <w:abstractNumId w:val="10"/>
  </w:num>
  <w:num w:numId="14">
    <w:abstractNumId w:val="23"/>
  </w:num>
  <w:num w:numId="15">
    <w:abstractNumId w:val="11"/>
  </w:num>
  <w:num w:numId="16">
    <w:abstractNumId w:val="34"/>
  </w:num>
  <w:num w:numId="17">
    <w:abstractNumId w:val="26"/>
  </w:num>
  <w:num w:numId="18">
    <w:abstractNumId w:val="29"/>
  </w:num>
  <w:num w:numId="19">
    <w:abstractNumId w:val="8"/>
  </w:num>
  <w:num w:numId="20">
    <w:abstractNumId w:val="27"/>
  </w:num>
  <w:num w:numId="21">
    <w:abstractNumId w:val="1"/>
  </w:num>
  <w:num w:numId="22">
    <w:abstractNumId w:val="5"/>
  </w:num>
  <w:num w:numId="23">
    <w:abstractNumId w:val="16"/>
  </w:num>
  <w:num w:numId="24">
    <w:abstractNumId w:val="14"/>
  </w:num>
  <w:num w:numId="25">
    <w:abstractNumId w:val="21"/>
  </w:num>
  <w:num w:numId="26">
    <w:abstractNumId w:val="6"/>
  </w:num>
  <w:num w:numId="27">
    <w:abstractNumId w:val="24"/>
  </w:num>
  <w:num w:numId="28">
    <w:abstractNumId w:val="13"/>
  </w:num>
  <w:num w:numId="29">
    <w:abstractNumId w:val="4"/>
  </w:num>
  <w:num w:numId="30">
    <w:abstractNumId w:val="7"/>
  </w:num>
  <w:num w:numId="31">
    <w:abstractNumId w:val="18"/>
  </w:num>
  <w:num w:numId="32">
    <w:abstractNumId w:val="0"/>
  </w:num>
  <w:num w:numId="33">
    <w:abstractNumId w:val="33"/>
  </w:num>
  <w:num w:numId="34">
    <w:abstractNumId w:val="31"/>
  </w:num>
  <w:num w:numId="3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92"/>
    <w:rsid w:val="00001AE9"/>
    <w:rsid w:val="00002BB4"/>
    <w:rsid w:val="00003279"/>
    <w:rsid w:val="000037D1"/>
    <w:rsid w:val="00006F86"/>
    <w:rsid w:val="000109B8"/>
    <w:rsid w:val="0001155B"/>
    <w:rsid w:val="00012531"/>
    <w:rsid w:val="00012ACD"/>
    <w:rsid w:val="000158C5"/>
    <w:rsid w:val="0001664C"/>
    <w:rsid w:val="00016EAF"/>
    <w:rsid w:val="0001728B"/>
    <w:rsid w:val="00021892"/>
    <w:rsid w:val="000220C5"/>
    <w:rsid w:val="00022DDE"/>
    <w:rsid w:val="00023D77"/>
    <w:rsid w:val="000249F0"/>
    <w:rsid w:val="0002638C"/>
    <w:rsid w:val="000264D6"/>
    <w:rsid w:val="00026758"/>
    <w:rsid w:val="00027DD5"/>
    <w:rsid w:val="00030D9E"/>
    <w:rsid w:val="00031483"/>
    <w:rsid w:val="000339BA"/>
    <w:rsid w:val="000342EC"/>
    <w:rsid w:val="00035730"/>
    <w:rsid w:val="000400D6"/>
    <w:rsid w:val="000442CE"/>
    <w:rsid w:val="00045131"/>
    <w:rsid w:val="0004548E"/>
    <w:rsid w:val="000456BC"/>
    <w:rsid w:val="00045A18"/>
    <w:rsid w:val="000476D8"/>
    <w:rsid w:val="0005093F"/>
    <w:rsid w:val="00051830"/>
    <w:rsid w:val="00051C01"/>
    <w:rsid w:val="00053804"/>
    <w:rsid w:val="00054635"/>
    <w:rsid w:val="00057976"/>
    <w:rsid w:val="00061AC9"/>
    <w:rsid w:val="00063E84"/>
    <w:rsid w:val="00071420"/>
    <w:rsid w:val="00071612"/>
    <w:rsid w:val="00073414"/>
    <w:rsid w:val="000737FA"/>
    <w:rsid w:val="00076F77"/>
    <w:rsid w:val="00080477"/>
    <w:rsid w:val="000804F6"/>
    <w:rsid w:val="000808F7"/>
    <w:rsid w:val="00080CFE"/>
    <w:rsid w:val="000810EB"/>
    <w:rsid w:val="00081236"/>
    <w:rsid w:val="000832E9"/>
    <w:rsid w:val="00085330"/>
    <w:rsid w:val="00086581"/>
    <w:rsid w:val="000874A8"/>
    <w:rsid w:val="0008751E"/>
    <w:rsid w:val="0009048C"/>
    <w:rsid w:val="00090761"/>
    <w:rsid w:val="00091871"/>
    <w:rsid w:val="0009197C"/>
    <w:rsid w:val="0009557A"/>
    <w:rsid w:val="000974F1"/>
    <w:rsid w:val="00097D9F"/>
    <w:rsid w:val="000A4127"/>
    <w:rsid w:val="000A625A"/>
    <w:rsid w:val="000A6809"/>
    <w:rsid w:val="000A6E04"/>
    <w:rsid w:val="000A7D9C"/>
    <w:rsid w:val="000B0E39"/>
    <w:rsid w:val="000B1725"/>
    <w:rsid w:val="000B4592"/>
    <w:rsid w:val="000B487B"/>
    <w:rsid w:val="000C01AE"/>
    <w:rsid w:val="000C01C6"/>
    <w:rsid w:val="000C0557"/>
    <w:rsid w:val="000C1024"/>
    <w:rsid w:val="000C2C8F"/>
    <w:rsid w:val="000C46B3"/>
    <w:rsid w:val="000C5B85"/>
    <w:rsid w:val="000C65D7"/>
    <w:rsid w:val="000C66FE"/>
    <w:rsid w:val="000C6A6E"/>
    <w:rsid w:val="000C7176"/>
    <w:rsid w:val="000C73A7"/>
    <w:rsid w:val="000D0379"/>
    <w:rsid w:val="000D065A"/>
    <w:rsid w:val="000D08FC"/>
    <w:rsid w:val="000D0CAD"/>
    <w:rsid w:val="000D12DA"/>
    <w:rsid w:val="000D16FC"/>
    <w:rsid w:val="000D47B4"/>
    <w:rsid w:val="000D5BEB"/>
    <w:rsid w:val="000D602D"/>
    <w:rsid w:val="000D60B4"/>
    <w:rsid w:val="000D6C2A"/>
    <w:rsid w:val="000E0803"/>
    <w:rsid w:val="000E09E0"/>
    <w:rsid w:val="000E1BCC"/>
    <w:rsid w:val="000E3D8F"/>
    <w:rsid w:val="000E42FD"/>
    <w:rsid w:val="000E60D2"/>
    <w:rsid w:val="000E7483"/>
    <w:rsid w:val="000E77C8"/>
    <w:rsid w:val="000F0D03"/>
    <w:rsid w:val="000F270F"/>
    <w:rsid w:val="000F4056"/>
    <w:rsid w:val="000F5B99"/>
    <w:rsid w:val="000F5F2C"/>
    <w:rsid w:val="000F7B1F"/>
    <w:rsid w:val="00101389"/>
    <w:rsid w:val="00101449"/>
    <w:rsid w:val="001014D3"/>
    <w:rsid w:val="00102360"/>
    <w:rsid w:val="00102FFF"/>
    <w:rsid w:val="00104763"/>
    <w:rsid w:val="00104EB1"/>
    <w:rsid w:val="00106A4E"/>
    <w:rsid w:val="0010713A"/>
    <w:rsid w:val="001072FC"/>
    <w:rsid w:val="00111C27"/>
    <w:rsid w:val="00111FF4"/>
    <w:rsid w:val="00114ED9"/>
    <w:rsid w:val="00117720"/>
    <w:rsid w:val="00117B24"/>
    <w:rsid w:val="001201BA"/>
    <w:rsid w:val="00120377"/>
    <w:rsid w:val="0012256B"/>
    <w:rsid w:val="0012307F"/>
    <w:rsid w:val="001248A3"/>
    <w:rsid w:val="00124EEE"/>
    <w:rsid w:val="001254CE"/>
    <w:rsid w:val="00125625"/>
    <w:rsid w:val="0012733D"/>
    <w:rsid w:val="0013072F"/>
    <w:rsid w:val="00130E69"/>
    <w:rsid w:val="001332B1"/>
    <w:rsid w:val="00133830"/>
    <w:rsid w:val="00134065"/>
    <w:rsid w:val="0013490C"/>
    <w:rsid w:val="00134BEB"/>
    <w:rsid w:val="00140AFE"/>
    <w:rsid w:val="00140C80"/>
    <w:rsid w:val="001431BD"/>
    <w:rsid w:val="00143274"/>
    <w:rsid w:val="00143289"/>
    <w:rsid w:val="001434C5"/>
    <w:rsid w:val="00144B41"/>
    <w:rsid w:val="001453E3"/>
    <w:rsid w:val="00145A4E"/>
    <w:rsid w:val="0014632B"/>
    <w:rsid w:val="00146968"/>
    <w:rsid w:val="00146D03"/>
    <w:rsid w:val="00146FB7"/>
    <w:rsid w:val="00147453"/>
    <w:rsid w:val="00147B43"/>
    <w:rsid w:val="00147BDB"/>
    <w:rsid w:val="00150E1E"/>
    <w:rsid w:val="0015181A"/>
    <w:rsid w:val="00151C1C"/>
    <w:rsid w:val="00155118"/>
    <w:rsid w:val="001558E1"/>
    <w:rsid w:val="00156D6F"/>
    <w:rsid w:val="00157603"/>
    <w:rsid w:val="0016161E"/>
    <w:rsid w:val="0016296C"/>
    <w:rsid w:val="00164357"/>
    <w:rsid w:val="00165058"/>
    <w:rsid w:val="00165ABD"/>
    <w:rsid w:val="00165BA9"/>
    <w:rsid w:val="0017271B"/>
    <w:rsid w:val="00172F20"/>
    <w:rsid w:val="00173105"/>
    <w:rsid w:val="001736E1"/>
    <w:rsid w:val="00174481"/>
    <w:rsid w:val="0017560B"/>
    <w:rsid w:val="00175E05"/>
    <w:rsid w:val="001762D3"/>
    <w:rsid w:val="00176A43"/>
    <w:rsid w:val="00176CA7"/>
    <w:rsid w:val="0018013D"/>
    <w:rsid w:val="0018255F"/>
    <w:rsid w:val="00182C35"/>
    <w:rsid w:val="00183736"/>
    <w:rsid w:val="00183EE3"/>
    <w:rsid w:val="0018571F"/>
    <w:rsid w:val="001864D2"/>
    <w:rsid w:val="00186F6F"/>
    <w:rsid w:val="0018726D"/>
    <w:rsid w:val="001875E5"/>
    <w:rsid w:val="00187F35"/>
    <w:rsid w:val="001901AB"/>
    <w:rsid w:val="00190777"/>
    <w:rsid w:val="00190D12"/>
    <w:rsid w:val="00192AA9"/>
    <w:rsid w:val="00194522"/>
    <w:rsid w:val="00194575"/>
    <w:rsid w:val="0019652E"/>
    <w:rsid w:val="001A05AF"/>
    <w:rsid w:val="001A368F"/>
    <w:rsid w:val="001A47CE"/>
    <w:rsid w:val="001A52B1"/>
    <w:rsid w:val="001A5F07"/>
    <w:rsid w:val="001A67C7"/>
    <w:rsid w:val="001A78E4"/>
    <w:rsid w:val="001B08BC"/>
    <w:rsid w:val="001B0AF1"/>
    <w:rsid w:val="001B0DDD"/>
    <w:rsid w:val="001B210B"/>
    <w:rsid w:val="001B34BB"/>
    <w:rsid w:val="001B5378"/>
    <w:rsid w:val="001B57BF"/>
    <w:rsid w:val="001B7C4D"/>
    <w:rsid w:val="001B7E64"/>
    <w:rsid w:val="001C1537"/>
    <w:rsid w:val="001C2A5C"/>
    <w:rsid w:val="001C367B"/>
    <w:rsid w:val="001C3874"/>
    <w:rsid w:val="001C395E"/>
    <w:rsid w:val="001C7177"/>
    <w:rsid w:val="001D04D3"/>
    <w:rsid w:val="001D18AA"/>
    <w:rsid w:val="001D2898"/>
    <w:rsid w:val="001D2A75"/>
    <w:rsid w:val="001D36E5"/>
    <w:rsid w:val="001D50C5"/>
    <w:rsid w:val="001D5304"/>
    <w:rsid w:val="001D5B92"/>
    <w:rsid w:val="001D68DA"/>
    <w:rsid w:val="001D757F"/>
    <w:rsid w:val="001E1104"/>
    <w:rsid w:val="001E283F"/>
    <w:rsid w:val="001E4102"/>
    <w:rsid w:val="001E427B"/>
    <w:rsid w:val="001E630D"/>
    <w:rsid w:val="001E7289"/>
    <w:rsid w:val="001E771F"/>
    <w:rsid w:val="001E7733"/>
    <w:rsid w:val="001E7840"/>
    <w:rsid w:val="001E7A7D"/>
    <w:rsid w:val="001F2B3E"/>
    <w:rsid w:val="001F3015"/>
    <w:rsid w:val="001F38B1"/>
    <w:rsid w:val="001F49B4"/>
    <w:rsid w:val="001F5DE2"/>
    <w:rsid w:val="001F5FA6"/>
    <w:rsid w:val="0020144C"/>
    <w:rsid w:val="002014DE"/>
    <w:rsid w:val="002038C7"/>
    <w:rsid w:val="00204406"/>
    <w:rsid w:val="0020611D"/>
    <w:rsid w:val="00206591"/>
    <w:rsid w:val="002103E7"/>
    <w:rsid w:val="002111C3"/>
    <w:rsid w:val="002112CF"/>
    <w:rsid w:val="002114FC"/>
    <w:rsid w:val="0021174E"/>
    <w:rsid w:val="00211DFC"/>
    <w:rsid w:val="002123FE"/>
    <w:rsid w:val="002140FD"/>
    <w:rsid w:val="00214398"/>
    <w:rsid w:val="00214F99"/>
    <w:rsid w:val="002156DC"/>
    <w:rsid w:val="00216895"/>
    <w:rsid w:val="00216A6F"/>
    <w:rsid w:val="002176BB"/>
    <w:rsid w:val="00217C52"/>
    <w:rsid w:val="0022103B"/>
    <w:rsid w:val="002235A9"/>
    <w:rsid w:val="00224935"/>
    <w:rsid w:val="002255F3"/>
    <w:rsid w:val="00225AC9"/>
    <w:rsid w:val="002260C3"/>
    <w:rsid w:val="0023028E"/>
    <w:rsid w:val="002304FF"/>
    <w:rsid w:val="002309B9"/>
    <w:rsid w:val="002322DC"/>
    <w:rsid w:val="00232429"/>
    <w:rsid w:val="00232C4F"/>
    <w:rsid w:val="00232CB9"/>
    <w:rsid w:val="00233116"/>
    <w:rsid w:val="00234FBD"/>
    <w:rsid w:val="002352EE"/>
    <w:rsid w:val="002412B3"/>
    <w:rsid w:val="002413B3"/>
    <w:rsid w:val="00241ABC"/>
    <w:rsid w:val="00241FB6"/>
    <w:rsid w:val="00242D0F"/>
    <w:rsid w:val="00243541"/>
    <w:rsid w:val="00244F49"/>
    <w:rsid w:val="002463D1"/>
    <w:rsid w:val="00247100"/>
    <w:rsid w:val="00250B73"/>
    <w:rsid w:val="00251162"/>
    <w:rsid w:val="002511CE"/>
    <w:rsid w:val="00251946"/>
    <w:rsid w:val="00254C8A"/>
    <w:rsid w:val="00260857"/>
    <w:rsid w:val="002611C3"/>
    <w:rsid w:val="00261DAC"/>
    <w:rsid w:val="00261FFF"/>
    <w:rsid w:val="002620C4"/>
    <w:rsid w:val="002623A0"/>
    <w:rsid w:val="00264337"/>
    <w:rsid w:val="00265108"/>
    <w:rsid w:val="00265CCF"/>
    <w:rsid w:val="002662EE"/>
    <w:rsid w:val="00266B42"/>
    <w:rsid w:val="00270539"/>
    <w:rsid w:val="00270ABE"/>
    <w:rsid w:val="0027148E"/>
    <w:rsid w:val="00272658"/>
    <w:rsid w:val="00272A5D"/>
    <w:rsid w:val="00272C17"/>
    <w:rsid w:val="00275610"/>
    <w:rsid w:val="002757DC"/>
    <w:rsid w:val="0027678D"/>
    <w:rsid w:val="00280A61"/>
    <w:rsid w:val="0028166E"/>
    <w:rsid w:val="0028438E"/>
    <w:rsid w:val="00284829"/>
    <w:rsid w:val="002858D6"/>
    <w:rsid w:val="00286070"/>
    <w:rsid w:val="002870D8"/>
    <w:rsid w:val="002875AC"/>
    <w:rsid w:val="002943A5"/>
    <w:rsid w:val="002963B8"/>
    <w:rsid w:val="002969B6"/>
    <w:rsid w:val="00296E27"/>
    <w:rsid w:val="002A2F23"/>
    <w:rsid w:val="002A3B08"/>
    <w:rsid w:val="002A56CD"/>
    <w:rsid w:val="002A6E63"/>
    <w:rsid w:val="002A702E"/>
    <w:rsid w:val="002A758E"/>
    <w:rsid w:val="002A7D85"/>
    <w:rsid w:val="002B08F7"/>
    <w:rsid w:val="002B0B6E"/>
    <w:rsid w:val="002B153F"/>
    <w:rsid w:val="002B1721"/>
    <w:rsid w:val="002B45D4"/>
    <w:rsid w:val="002B777C"/>
    <w:rsid w:val="002B7D30"/>
    <w:rsid w:val="002C02FD"/>
    <w:rsid w:val="002C1761"/>
    <w:rsid w:val="002C2413"/>
    <w:rsid w:val="002C2C10"/>
    <w:rsid w:val="002C33D5"/>
    <w:rsid w:val="002C4AF2"/>
    <w:rsid w:val="002C4C5C"/>
    <w:rsid w:val="002C4F7B"/>
    <w:rsid w:val="002C630A"/>
    <w:rsid w:val="002C7E1F"/>
    <w:rsid w:val="002C7E4E"/>
    <w:rsid w:val="002D057A"/>
    <w:rsid w:val="002D2F3C"/>
    <w:rsid w:val="002D4553"/>
    <w:rsid w:val="002D5E96"/>
    <w:rsid w:val="002D7110"/>
    <w:rsid w:val="002E4572"/>
    <w:rsid w:val="002E5753"/>
    <w:rsid w:val="002E7368"/>
    <w:rsid w:val="002F0689"/>
    <w:rsid w:val="002F0E7D"/>
    <w:rsid w:val="002F2750"/>
    <w:rsid w:val="002F37FF"/>
    <w:rsid w:val="002F3D3F"/>
    <w:rsid w:val="002F4A3F"/>
    <w:rsid w:val="002F4B77"/>
    <w:rsid w:val="002F5245"/>
    <w:rsid w:val="002F6978"/>
    <w:rsid w:val="002F69ED"/>
    <w:rsid w:val="00300F57"/>
    <w:rsid w:val="00301022"/>
    <w:rsid w:val="003012C6"/>
    <w:rsid w:val="003032A1"/>
    <w:rsid w:val="003045C3"/>
    <w:rsid w:val="00312B55"/>
    <w:rsid w:val="00315134"/>
    <w:rsid w:val="003164A2"/>
    <w:rsid w:val="00316C0C"/>
    <w:rsid w:val="0032097A"/>
    <w:rsid w:val="00320A68"/>
    <w:rsid w:val="003219FE"/>
    <w:rsid w:val="00321F04"/>
    <w:rsid w:val="00322B64"/>
    <w:rsid w:val="00323EE1"/>
    <w:rsid w:val="00325D9F"/>
    <w:rsid w:val="00326D25"/>
    <w:rsid w:val="003278EC"/>
    <w:rsid w:val="00330AF9"/>
    <w:rsid w:val="0033230D"/>
    <w:rsid w:val="00332EC4"/>
    <w:rsid w:val="003346E1"/>
    <w:rsid w:val="00335111"/>
    <w:rsid w:val="00335EBF"/>
    <w:rsid w:val="003413C9"/>
    <w:rsid w:val="00341936"/>
    <w:rsid w:val="00341BFB"/>
    <w:rsid w:val="00343437"/>
    <w:rsid w:val="00343DA4"/>
    <w:rsid w:val="0034540F"/>
    <w:rsid w:val="00347179"/>
    <w:rsid w:val="00351855"/>
    <w:rsid w:val="003520B5"/>
    <w:rsid w:val="00352199"/>
    <w:rsid w:val="00353126"/>
    <w:rsid w:val="003537A5"/>
    <w:rsid w:val="00353B58"/>
    <w:rsid w:val="0035404F"/>
    <w:rsid w:val="0035413B"/>
    <w:rsid w:val="003546A7"/>
    <w:rsid w:val="003550B7"/>
    <w:rsid w:val="0035611A"/>
    <w:rsid w:val="00357534"/>
    <w:rsid w:val="0036274C"/>
    <w:rsid w:val="003635E5"/>
    <w:rsid w:val="003637FF"/>
    <w:rsid w:val="00363C3A"/>
    <w:rsid w:val="00364268"/>
    <w:rsid w:val="00364DF8"/>
    <w:rsid w:val="00365076"/>
    <w:rsid w:val="00366433"/>
    <w:rsid w:val="003675CE"/>
    <w:rsid w:val="003704B7"/>
    <w:rsid w:val="00371CB0"/>
    <w:rsid w:val="00372517"/>
    <w:rsid w:val="00375D4B"/>
    <w:rsid w:val="00376868"/>
    <w:rsid w:val="003825CB"/>
    <w:rsid w:val="00382E65"/>
    <w:rsid w:val="003845A8"/>
    <w:rsid w:val="003846CF"/>
    <w:rsid w:val="00387EBE"/>
    <w:rsid w:val="003904C1"/>
    <w:rsid w:val="00390781"/>
    <w:rsid w:val="003913DD"/>
    <w:rsid w:val="00392CE0"/>
    <w:rsid w:val="0039349D"/>
    <w:rsid w:val="003937E0"/>
    <w:rsid w:val="003956D7"/>
    <w:rsid w:val="003A04B2"/>
    <w:rsid w:val="003A0578"/>
    <w:rsid w:val="003A2433"/>
    <w:rsid w:val="003A3863"/>
    <w:rsid w:val="003A3983"/>
    <w:rsid w:val="003A470B"/>
    <w:rsid w:val="003A60D2"/>
    <w:rsid w:val="003A6117"/>
    <w:rsid w:val="003A6603"/>
    <w:rsid w:val="003A73B8"/>
    <w:rsid w:val="003B04DD"/>
    <w:rsid w:val="003B197A"/>
    <w:rsid w:val="003C06EF"/>
    <w:rsid w:val="003C1255"/>
    <w:rsid w:val="003C2CA4"/>
    <w:rsid w:val="003C3269"/>
    <w:rsid w:val="003C56F2"/>
    <w:rsid w:val="003C5992"/>
    <w:rsid w:val="003C6B50"/>
    <w:rsid w:val="003C7F02"/>
    <w:rsid w:val="003D056C"/>
    <w:rsid w:val="003D0E23"/>
    <w:rsid w:val="003D1D1D"/>
    <w:rsid w:val="003D787F"/>
    <w:rsid w:val="003D7C9F"/>
    <w:rsid w:val="003E2AFC"/>
    <w:rsid w:val="003E367E"/>
    <w:rsid w:val="003E63A2"/>
    <w:rsid w:val="003E7185"/>
    <w:rsid w:val="003F04D8"/>
    <w:rsid w:val="003F5436"/>
    <w:rsid w:val="003F6072"/>
    <w:rsid w:val="00400C6F"/>
    <w:rsid w:val="00402223"/>
    <w:rsid w:val="00402F45"/>
    <w:rsid w:val="0040323B"/>
    <w:rsid w:val="00404434"/>
    <w:rsid w:val="0040602A"/>
    <w:rsid w:val="00406578"/>
    <w:rsid w:val="004106E3"/>
    <w:rsid w:val="00410A0A"/>
    <w:rsid w:val="004138B5"/>
    <w:rsid w:val="00413DEC"/>
    <w:rsid w:val="0041403D"/>
    <w:rsid w:val="00414D2A"/>
    <w:rsid w:val="00416150"/>
    <w:rsid w:val="00416477"/>
    <w:rsid w:val="00416E2A"/>
    <w:rsid w:val="0041729C"/>
    <w:rsid w:val="00417C77"/>
    <w:rsid w:val="0042483F"/>
    <w:rsid w:val="00425316"/>
    <w:rsid w:val="00426C41"/>
    <w:rsid w:val="00427529"/>
    <w:rsid w:val="00427FB7"/>
    <w:rsid w:val="0043021D"/>
    <w:rsid w:val="0043031B"/>
    <w:rsid w:val="004318FE"/>
    <w:rsid w:val="00432809"/>
    <w:rsid w:val="00433778"/>
    <w:rsid w:val="00436283"/>
    <w:rsid w:val="004367BF"/>
    <w:rsid w:val="004370FF"/>
    <w:rsid w:val="004372AB"/>
    <w:rsid w:val="004376DC"/>
    <w:rsid w:val="00437902"/>
    <w:rsid w:val="00437C9C"/>
    <w:rsid w:val="0044086F"/>
    <w:rsid w:val="004408FE"/>
    <w:rsid w:val="00445169"/>
    <w:rsid w:val="00445903"/>
    <w:rsid w:val="004474DD"/>
    <w:rsid w:val="00447516"/>
    <w:rsid w:val="00452528"/>
    <w:rsid w:val="004527CB"/>
    <w:rsid w:val="00453BF1"/>
    <w:rsid w:val="00453DF8"/>
    <w:rsid w:val="00453E29"/>
    <w:rsid w:val="00454D1B"/>
    <w:rsid w:val="004556C2"/>
    <w:rsid w:val="00455CD8"/>
    <w:rsid w:val="00455F12"/>
    <w:rsid w:val="004563DF"/>
    <w:rsid w:val="0045788A"/>
    <w:rsid w:val="00457F3F"/>
    <w:rsid w:val="00460102"/>
    <w:rsid w:val="004607F5"/>
    <w:rsid w:val="004608CE"/>
    <w:rsid w:val="00460A49"/>
    <w:rsid w:val="00460E3B"/>
    <w:rsid w:val="00462ABF"/>
    <w:rsid w:val="00462F74"/>
    <w:rsid w:val="0046361B"/>
    <w:rsid w:val="004638EF"/>
    <w:rsid w:val="00463961"/>
    <w:rsid w:val="0046420D"/>
    <w:rsid w:val="00465F74"/>
    <w:rsid w:val="0046651C"/>
    <w:rsid w:val="004667E6"/>
    <w:rsid w:val="00466B38"/>
    <w:rsid w:val="00467FE8"/>
    <w:rsid w:val="00470898"/>
    <w:rsid w:val="00472D2A"/>
    <w:rsid w:val="00474284"/>
    <w:rsid w:val="00477C89"/>
    <w:rsid w:val="00477D76"/>
    <w:rsid w:val="004804FA"/>
    <w:rsid w:val="00480C6E"/>
    <w:rsid w:val="00480D3F"/>
    <w:rsid w:val="00481E04"/>
    <w:rsid w:val="00483859"/>
    <w:rsid w:val="00483FEF"/>
    <w:rsid w:val="004848DA"/>
    <w:rsid w:val="00485AB0"/>
    <w:rsid w:val="0048600E"/>
    <w:rsid w:val="0048634E"/>
    <w:rsid w:val="004868D6"/>
    <w:rsid w:val="00486CA4"/>
    <w:rsid w:val="00487194"/>
    <w:rsid w:val="00487226"/>
    <w:rsid w:val="00487FAB"/>
    <w:rsid w:val="00493F58"/>
    <w:rsid w:val="00494785"/>
    <w:rsid w:val="00495BCE"/>
    <w:rsid w:val="0049763C"/>
    <w:rsid w:val="00497AAD"/>
    <w:rsid w:val="004A01D2"/>
    <w:rsid w:val="004A035D"/>
    <w:rsid w:val="004A1968"/>
    <w:rsid w:val="004A1EDD"/>
    <w:rsid w:val="004A2D98"/>
    <w:rsid w:val="004A32FD"/>
    <w:rsid w:val="004A341F"/>
    <w:rsid w:val="004A38EC"/>
    <w:rsid w:val="004A4099"/>
    <w:rsid w:val="004A4E99"/>
    <w:rsid w:val="004A5821"/>
    <w:rsid w:val="004A5A49"/>
    <w:rsid w:val="004A662B"/>
    <w:rsid w:val="004A6A65"/>
    <w:rsid w:val="004A6FDB"/>
    <w:rsid w:val="004A7AA2"/>
    <w:rsid w:val="004B068A"/>
    <w:rsid w:val="004B08C4"/>
    <w:rsid w:val="004B0955"/>
    <w:rsid w:val="004B26D8"/>
    <w:rsid w:val="004B2E92"/>
    <w:rsid w:val="004B3349"/>
    <w:rsid w:val="004B4DF0"/>
    <w:rsid w:val="004B6FD6"/>
    <w:rsid w:val="004B755C"/>
    <w:rsid w:val="004C10D1"/>
    <w:rsid w:val="004C26AC"/>
    <w:rsid w:val="004C3D46"/>
    <w:rsid w:val="004C418E"/>
    <w:rsid w:val="004C4EAC"/>
    <w:rsid w:val="004C5147"/>
    <w:rsid w:val="004C68CD"/>
    <w:rsid w:val="004C6B71"/>
    <w:rsid w:val="004D0C9A"/>
    <w:rsid w:val="004D11B4"/>
    <w:rsid w:val="004D228B"/>
    <w:rsid w:val="004D24FD"/>
    <w:rsid w:val="004D344A"/>
    <w:rsid w:val="004D368C"/>
    <w:rsid w:val="004D4841"/>
    <w:rsid w:val="004D5F64"/>
    <w:rsid w:val="004D646E"/>
    <w:rsid w:val="004D77D9"/>
    <w:rsid w:val="004D7F4E"/>
    <w:rsid w:val="004E0694"/>
    <w:rsid w:val="004E083D"/>
    <w:rsid w:val="004E3AE2"/>
    <w:rsid w:val="004E41E2"/>
    <w:rsid w:val="004E42BB"/>
    <w:rsid w:val="004E6DD3"/>
    <w:rsid w:val="004E7B61"/>
    <w:rsid w:val="004F1312"/>
    <w:rsid w:val="004F340C"/>
    <w:rsid w:val="004F48F4"/>
    <w:rsid w:val="004F4C5C"/>
    <w:rsid w:val="004F66BB"/>
    <w:rsid w:val="004F6733"/>
    <w:rsid w:val="004F75BF"/>
    <w:rsid w:val="0050068C"/>
    <w:rsid w:val="00500910"/>
    <w:rsid w:val="0051019E"/>
    <w:rsid w:val="005102CF"/>
    <w:rsid w:val="005107B5"/>
    <w:rsid w:val="00511329"/>
    <w:rsid w:val="00511E65"/>
    <w:rsid w:val="00512DEF"/>
    <w:rsid w:val="00514788"/>
    <w:rsid w:val="0051545D"/>
    <w:rsid w:val="0051590E"/>
    <w:rsid w:val="0051702D"/>
    <w:rsid w:val="00517545"/>
    <w:rsid w:val="0052024F"/>
    <w:rsid w:val="00521B68"/>
    <w:rsid w:val="005224ED"/>
    <w:rsid w:val="005231E3"/>
    <w:rsid w:val="0052402F"/>
    <w:rsid w:val="005247C6"/>
    <w:rsid w:val="00524E70"/>
    <w:rsid w:val="005259CD"/>
    <w:rsid w:val="00531943"/>
    <w:rsid w:val="00532BF4"/>
    <w:rsid w:val="005338AF"/>
    <w:rsid w:val="00534076"/>
    <w:rsid w:val="00534FAD"/>
    <w:rsid w:val="0053522A"/>
    <w:rsid w:val="00535785"/>
    <w:rsid w:val="00536837"/>
    <w:rsid w:val="00536838"/>
    <w:rsid w:val="005370D2"/>
    <w:rsid w:val="00537D8C"/>
    <w:rsid w:val="00540579"/>
    <w:rsid w:val="00540A8D"/>
    <w:rsid w:val="005417AD"/>
    <w:rsid w:val="00543C6B"/>
    <w:rsid w:val="00544477"/>
    <w:rsid w:val="00545847"/>
    <w:rsid w:val="00545B94"/>
    <w:rsid w:val="00546553"/>
    <w:rsid w:val="005467F5"/>
    <w:rsid w:val="00547E21"/>
    <w:rsid w:val="00550722"/>
    <w:rsid w:val="005541AE"/>
    <w:rsid w:val="00560ECB"/>
    <w:rsid w:val="005621D4"/>
    <w:rsid w:val="0056223B"/>
    <w:rsid w:val="00563FB1"/>
    <w:rsid w:val="00564068"/>
    <w:rsid w:val="00564180"/>
    <w:rsid w:val="00564258"/>
    <w:rsid w:val="005642BF"/>
    <w:rsid w:val="00564C73"/>
    <w:rsid w:val="00565BEE"/>
    <w:rsid w:val="0056600E"/>
    <w:rsid w:val="0056675D"/>
    <w:rsid w:val="00566F60"/>
    <w:rsid w:val="00567191"/>
    <w:rsid w:val="00567467"/>
    <w:rsid w:val="0056794E"/>
    <w:rsid w:val="00567FEB"/>
    <w:rsid w:val="00570A5E"/>
    <w:rsid w:val="0057292A"/>
    <w:rsid w:val="00575BE9"/>
    <w:rsid w:val="00577743"/>
    <w:rsid w:val="0057788C"/>
    <w:rsid w:val="00580722"/>
    <w:rsid w:val="005820B0"/>
    <w:rsid w:val="005838DE"/>
    <w:rsid w:val="00583B28"/>
    <w:rsid w:val="0058482F"/>
    <w:rsid w:val="005849E6"/>
    <w:rsid w:val="00585C87"/>
    <w:rsid w:val="00590BCC"/>
    <w:rsid w:val="005918AA"/>
    <w:rsid w:val="00592BFE"/>
    <w:rsid w:val="00593701"/>
    <w:rsid w:val="005A06B4"/>
    <w:rsid w:val="005A0D14"/>
    <w:rsid w:val="005A1458"/>
    <w:rsid w:val="005A171B"/>
    <w:rsid w:val="005A27D3"/>
    <w:rsid w:val="005A4518"/>
    <w:rsid w:val="005A479C"/>
    <w:rsid w:val="005A5782"/>
    <w:rsid w:val="005A5CCD"/>
    <w:rsid w:val="005A5F0B"/>
    <w:rsid w:val="005A7057"/>
    <w:rsid w:val="005B083D"/>
    <w:rsid w:val="005B0A25"/>
    <w:rsid w:val="005B0B2C"/>
    <w:rsid w:val="005B0B79"/>
    <w:rsid w:val="005B0FB3"/>
    <w:rsid w:val="005B1751"/>
    <w:rsid w:val="005B30A0"/>
    <w:rsid w:val="005B46D5"/>
    <w:rsid w:val="005B5AC2"/>
    <w:rsid w:val="005B64D3"/>
    <w:rsid w:val="005C0718"/>
    <w:rsid w:val="005C21B1"/>
    <w:rsid w:val="005C2C0B"/>
    <w:rsid w:val="005C4D2D"/>
    <w:rsid w:val="005C521B"/>
    <w:rsid w:val="005D0B3E"/>
    <w:rsid w:val="005D1CFA"/>
    <w:rsid w:val="005D238F"/>
    <w:rsid w:val="005D248D"/>
    <w:rsid w:val="005D50AE"/>
    <w:rsid w:val="005D65AE"/>
    <w:rsid w:val="005E045B"/>
    <w:rsid w:val="005E0D43"/>
    <w:rsid w:val="005E104B"/>
    <w:rsid w:val="005E20EB"/>
    <w:rsid w:val="005E484A"/>
    <w:rsid w:val="005E5414"/>
    <w:rsid w:val="005E5F8D"/>
    <w:rsid w:val="005E706E"/>
    <w:rsid w:val="005E7912"/>
    <w:rsid w:val="005F14D5"/>
    <w:rsid w:val="005F24ED"/>
    <w:rsid w:val="005F304D"/>
    <w:rsid w:val="005F37C2"/>
    <w:rsid w:val="005F450E"/>
    <w:rsid w:val="005F5A5E"/>
    <w:rsid w:val="0060190D"/>
    <w:rsid w:val="00603FA4"/>
    <w:rsid w:val="006075B2"/>
    <w:rsid w:val="006110AF"/>
    <w:rsid w:val="006121D8"/>
    <w:rsid w:val="00612BDE"/>
    <w:rsid w:val="006133B8"/>
    <w:rsid w:val="0061393D"/>
    <w:rsid w:val="00613CC7"/>
    <w:rsid w:val="00617900"/>
    <w:rsid w:val="00621019"/>
    <w:rsid w:val="00624669"/>
    <w:rsid w:val="00625E7A"/>
    <w:rsid w:val="00625F97"/>
    <w:rsid w:val="00627388"/>
    <w:rsid w:val="006278F7"/>
    <w:rsid w:val="00627CD6"/>
    <w:rsid w:val="0063204B"/>
    <w:rsid w:val="00633111"/>
    <w:rsid w:val="0063319F"/>
    <w:rsid w:val="00634C31"/>
    <w:rsid w:val="006357F8"/>
    <w:rsid w:val="00637197"/>
    <w:rsid w:val="00640527"/>
    <w:rsid w:val="00640C57"/>
    <w:rsid w:val="00644EB1"/>
    <w:rsid w:val="006457CC"/>
    <w:rsid w:val="00645C8D"/>
    <w:rsid w:val="00645EE4"/>
    <w:rsid w:val="00647083"/>
    <w:rsid w:val="0064736E"/>
    <w:rsid w:val="00647D18"/>
    <w:rsid w:val="00647E12"/>
    <w:rsid w:val="00650A4E"/>
    <w:rsid w:val="006525D7"/>
    <w:rsid w:val="00653558"/>
    <w:rsid w:val="00653684"/>
    <w:rsid w:val="006538AA"/>
    <w:rsid w:val="006550A5"/>
    <w:rsid w:val="006550FF"/>
    <w:rsid w:val="00655A08"/>
    <w:rsid w:val="006561B2"/>
    <w:rsid w:val="00656623"/>
    <w:rsid w:val="006576C9"/>
    <w:rsid w:val="00663045"/>
    <w:rsid w:val="00664124"/>
    <w:rsid w:val="00664CED"/>
    <w:rsid w:val="00665237"/>
    <w:rsid w:val="006669A0"/>
    <w:rsid w:val="006701F1"/>
    <w:rsid w:val="006702BF"/>
    <w:rsid w:val="006725E9"/>
    <w:rsid w:val="00672697"/>
    <w:rsid w:val="00673897"/>
    <w:rsid w:val="00673FC8"/>
    <w:rsid w:val="00677C5E"/>
    <w:rsid w:val="00680C4A"/>
    <w:rsid w:val="00682E0A"/>
    <w:rsid w:val="00684846"/>
    <w:rsid w:val="00685F52"/>
    <w:rsid w:val="006868E4"/>
    <w:rsid w:val="00687FB1"/>
    <w:rsid w:val="00690D05"/>
    <w:rsid w:val="0069316E"/>
    <w:rsid w:val="006932BE"/>
    <w:rsid w:val="006938A7"/>
    <w:rsid w:val="00694111"/>
    <w:rsid w:val="006968C9"/>
    <w:rsid w:val="00697DA8"/>
    <w:rsid w:val="006A1F2D"/>
    <w:rsid w:val="006A46F2"/>
    <w:rsid w:val="006A5A5A"/>
    <w:rsid w:val="006A60B0"/>
    <w:rsid w:val="006A7500"/>
    <w:rsid w:val="006A76C6"/>
    <w:rsid w:val="006A7E60"/>
    <w:rsid w:val="006B001A"/>
    <w:rsid w:val="006B0ADF"/>
    <w:rsid w:val="006B2870"/>
    <w:rsid w:val="006B3CC7"/>
    <w:rsid w:val="006C04D5"/>
    <w:rsid w:val="006C1897"/>
    <w:rsid w:val="006C2126"/>
    <w:rsid w:val="006C327A"/>
    <w:rsid w:val="006C55AE"/>
    <w:rsid w:val="006C57E0"/>
    <w:rsid w:val="006C59B4"/>
    <w:rsid w:val="006C60D2"/>
    <w:rsid w:val="006C6C96"/>
    <w:rsid w:val="006D25D9"/>
    <w:rsid w:val="006D2E94"/>
    <w:rsid w:val="006D326C"/>
    <w:rsid w:val="006D42AD"/>
    <w:rsid w:val="006D512E"/>
    <w:rsid w:val="006D614C"/>
    <w:rsid w:val="006D62F4"/>
    <w:rsid w:val="006D671A"/>
    <w:rsid w:val="006D6DE7"/>
    <w:rsid w:val="006D77C7"/>
    <w:rsid w:val="006E1143"/>
    <w:rsid w:val="006E15C0"/>
    <w:rsid w:val="006E2A67"/>
    <w:rsid w:val="006E2E5B"/>
    <w:rsid w:val="006E6494"/>
    <w:rsid w:val="006E7762"/>
    <w:rsid w:val="006E7D11"/>
    <w:rsid w:val="006F0017"/>
    <w:rsid w:val="006F3D69"/>
    <w:rsid w:val="006F5185"/>
    <w:rsid w:val="006F566C"/>
    <w:rsid w:val="006F5F20"/>
    <w:rsid w:val="006F6AD7"/>
    <w:rsid w:val="006F6CEE"/>
    <w:rsid w:val="006F6DDE"/>
    <w:rsid w:val="006F7D5B"/>
    <w:rsid w:val="00700689"/>
    <w:rsid w:val="00700D9A"/>
    <w:rsid w:val="007013A7"/>
    <w:rsid w:val="007017F9"/>
    <w:rsid w:val="00702AAA"/>
    <w:rsid w:val="0070370C"/>
    <w:rsid w:val="007048B3"/>
    <w:rsid w:val="00705084"/>
    <w:rsid w:val="0070706D"/>
    <w:rsid w:val="00714915"/>
    <w:rsid w:val="00714A25"/>
    <w:rsid w:val="00717042"/>
    <w:rsid w:val="00720EE3"/>
    <w:rsid w:val="00721CAC"/>
    <w:rsid w:val="00724CB7"/>
    <w:rsid w:val="00725CC0"/>
    <w:rsid w:val="007275B1"/>
    <w:rsid w:val="00730163"/>
    <w:rsid w:val="00736834"/>
    <w:rsid w:val="0073727A"/>
    <w:rsid w:val="00737D82"/>
    <w:rsid w:val="00741841"/>
    <w:rsid w:val="00742AF0"/>
    <w:rsid w:val="00744AC2"/>
    <w:rsid w:val="00746231"/>
    <w:rsid w:val="0074635F"/>
    <w:rsid w:val="007468CC"/>
    <w:rsid w:val="00751056"/>
    <w:rsid w:val="00751458"/>
    <w:rsid w:val="007524D5"/>
    <w:rsid w:val="007529C2"/>
    <w:rsid w:val="00752A6C"/>
    <w:rsid w:val="00752AD8"/>
    <w:rsid w:val="00753428"/>
    <w:rsid w:val="007539A9"/>
    <w:rsid w:val="00754E74"/>
    <w:rsid w:val="00755312"/>
    <w:rsid w:val="00755793"/>
    <w:rsid w:val="00757AC7"/>
    <w:rsid w:val="00764CE0"/>
    <w:rsid w:val="00767566"/>
    <w:rsid w:val="00774CF0"/>
    <w:rsid w:val="0077578A"/>
    <w:rsid w:val="0077585E"/>
    <w:rsid w:val="00776944"/>
    <w:rsid w:val="00776FFE"/>
    <w:rsid w:val="00777EAB"/>
    <w:rsid w:val="007803D2"/>
    <w:rsid w:val="0078079C"/>
    <w:rsid w:val="00780ED0"/>
    <w:rsid w:val="00780F32"/>
    <w:rsid w:val="00780F33"/>
    <w:rsid w:val="007824D0"/>
    <w:rsid w:val="00783297"/>
    <w:rsid w:val="00783490"/>
    <w:rsid w:val="00783841"/>
    <w:rsid w:val="00783DFA"/>
    <w:rsid w:val="007844D7"/>
    <w:rsid w:val="00784925"/>
    <w:rsid w:val="007861B5"/>
    <w:rsid w:val="007861C9"/>
    <w:rsid w:val="007866C7"/>
    <w:rsid w:val="00786A98"/>
    <w:rsid w:val="00786BE1"/>
    <w:rsid w:val="007900A5"/>
    <w:rsid w:val="00791C51"/>
    <w:rsid w:val="0079211B"/>
    <w:rsid w:val="007937BA"/>
    <w:rsid w:val="007938BF"/>
    <w:rsid w:val="0079548E"/>
    <w:rsid w:val="007957F3"/>
    <w:rsid w:val="007957FA"/>
    <w:rsid w:val="00795E00"/>
    <w:rsid w:val="00797E89"/>
    <w:rsid w:val="007A272E"/>
    <w:rsid w:val="007A5A55"/>
    <w:rsid w:val="007A6943"/>
    <w:rsid w:val="007B0AE5"/>
    <w:rsid w:val="007B105E"/>
    <w:rsid w:val="007B1C05"/>
    <w:rsid w:val="007B2042"/>
    <w:rsid w:val="007B39B3"/>
    <w:rsid w:val="007B3D2B"/>
    <w:rsid w:val="007B519C"/>
    <w:rsid w:val="007B60FB"/>
    <w:rsid w:val="007B72E6"/>
    <w:rsid w:val="007C1C5C"/>
    <w:rsid w:val="007C1D3F"/>
    <w:rsid w:val="007C4681"/>
    <w:rsid w:val="007C4C48"/>
    <w:rsid w:val="007C4CAA"/>
    <w:rsid w:val="007C5BEF"/>
    <w:rsid w:val="007C62E5"/>
    <w:rsid w:val="007C679D"/>
    <w:rsid w:val="007C6FE8"/>
    <w:rsid w:val="007C7AE6"/>
    <w:rsid w:val="007C7E4F"/>
    <w:rsid w:val="007C7EBB"/>
    <w:rsid w:val="007C7F15"/>
    <w:rsid w:val="007D05DC"/>
    <w:rsid w:val="007D1E87"/>
    <w:rsid w:val="007D62E4"/>
    <w:rsid w:val="007D6DC2"/>
    <w:rsid w:val="007D79BA"/>
    <w:rsid w:val="007D7BBE"/>
    <w:rsid w:val="007E0646"/>
    <w:rsid w:val="007E0D50"/>
    <w:rsid w:val="007E1919"/>
    <w:rsid w:val="007E1A58"/>
    <w:rsid w:val="007E221B"/>
    <w:rsid w:val="007E2B83"/>
    <w:rsid w:val="007E3821"/>
    <w:rsid w:val="007E3FB3"/>
    <w:rsid w:val="007E40D4"/>
    <w:rsid w:val="007E6115"/>
    <w:rsid w:val="007E64F4"/>
    <w:rsid w:val="007E6562"/>
    <w:rsid w:val="007F12D3"/>
    <w:rsid w:val="007F15A4"/>
    <w:rsid w:val="007F3134"/>
    <w:rsid w:val="007F36B5"/>
    <w:rsid w:val="007F3FCD"/>
    <w:rsid w:val="007F7C55"/>
    <w:rsid w:val="007F7C59"/>
    <w:rsid w:val="00800015"/>
    <w:rsid w:val="00801436"/>
    <w:rsid w:val="008021DB"/>
    <w:rsid w:val="0080532E"/>
    <w:rsid w:val="008063D5"/>
    <w:rsid w:val="00810799"/>
    <w:rsid w:val="0081151C"/>
    <w:rsid w:val="00813936"/>
    <w:rsid w:val="00813ABD"/>
    <w:rsid w:val="008141A1"/>
    <w:rsid w:val="008147BC"/>
    <w:rsid w:val="00814C14"/>
    <w:rsid w:val="008154F9"/>
    <w:rsid w:val="00817507"/>
    <w:rsid w:val="00817834"/>
    <w:rsid w:val="008178C7"/>
    <w:rsid w:val="00817DA5"/>
    <w:rsid w:val="00817DE6"/>
    <w:rsid w:val="00817E5C"/>
    <w:rsid w:val="00820F2B"/>
    <w:rsid w:val="00820F3D"/>
    <w:rsid w:val="00820F62"/>
    <w:rsid w:val="00821892"/>
    <w:rsid w:val="008220DC"/>
    <w:rsid w:val="00822302"/>
    <w:rsid w:val="00822CDE"/>
    <w:rsid w:val="00822EDA"/>
    <w:rsid w:val="00823386"/>
    <w:rsid w:val="00823F6A"/>
    <w:rsid w:val="008248DA"/>
    <w:rsid w:val="00824EFE"/>
    <w:rsid w:val="00826AEE"/>
    <w:rsid w:val="00830EAB"/>
    <w:rsid w:val="00831E38"/>
    <w:rsid w:val="00832561"/>
    <w:rsid w:val="00832D1C"/>
    <w:rsid w:val="008343CD"/>
    <w:rsid w:val="008360AA"/>
    <w:rsid w:val="00836630"/>
    <w:rsid w:val="0083782A"/>
    <w:rsid w:val="008403C5"/>
    <w:rsid w:val="00840B46"/>
    <w:rsid w:val="0084104C"/>
    <w:rsid w:val="00841123"/>
    <w:rsid w:val="00842108"/>
    <w:rsid w:val="00843A92"/>
    <w:rsid w:val="00843CBB"/>
    <w:rsid w:val="0084432A"/>
    <w:rsid w:val="0084517C"/>
    <w:rsid w:val="008460C0"/>
    <w:rsid w:val="008460EA"/>
    <w:rsid w:val="00846329"/>
    <w:rsid w:val="008471B2"/>
    <w:rsid w:val="00847653"/>
    <w:rsid w:val="00854468"/>
    <w:rsid w:val="00854B0D"/>
    <w:rsid w:val="00854C83"/>
    <w:rsid w:val="00854F10"/>
    <w:rsid w:val="008557B7"/>
    <w:rsid w:val="00856B15"/>
    <w:rsid w:val="00860832"/>
    <w:rsid w:val="00860B27"/>
    <w:rsid w:val="00860C2F"/>
    <w:rsid w:val="00862992"/>
    <w:rsid w:val="008629B0"/>
    <w:rsid w:val="00863310"/>
    <w:rsid w:val="008640B7"/>
    <w:rsid w:val="00864866"/>
    <w:rsid w:val="00865C2E"/>
    <w:rsid w:val="00865E8A"/>
    <w:rsid w:val="0086698F"/>
    <w:rsid w:val="00866C0F"/>
    <w:rsid w:val="00866C4D"/>
    <w:rsid w:val="008679BC"/>
    <w:rsid w:val="00871356"/>
    <w:rsid w:val="0087238B"/>
    <w:rsid w:val="00872744"/>
    <w:rsid w:val="00872CE1"/>
    <w:rsid w:val="00872E7B"/>
    <w:rsid w:val="0087303F"/>
    <w:rsid w:val="00873E04"/>
    <w:rsid w:val="00874197"/>
    <w:rsid w:val="00874BAA"/>
    <w:rsid w:val="0087509A"/>
    <w:rsid w:val="00875E5A"/>
    <w:rsid w:val="0087665B"/>
    <w:rsid w:val="008817A7"/>
    <w:rsid w:val="008818BA"/>
    <w:rsid w:val="008826B9"/>
    <w:rsid w:val="00884BCB"/>
    <w:rsid w:val="00885A99"/>
    <w:rsid w:val="008872F6"/>
    <w:rsid w:val="008908F9"/>
    <w:rsid w:val="00893FE7"/>
    <w:rsid w:val="00895D5F"/>
    <w:rsid w:val="0089689B"/>
    <w:rsid w:val="008A02A2"/>
    <w:rsid w:val="008A0AFD"/>
    <w:rsid w:val="008A0E18"/>
    <w:rsid w:val="008A3184"/>
    <w:rsid w:val="008A38A0"/>
    <w:rsid w:val="008A5220"/>
    <w:rsid w:val="008A5336"/>
    <w:rsid w:val="008A5639"/>
    <w:rsid w:val="008A6D8A"/>
    <w:rsid w:val="008A7444"/>
    <w:rsid w:val="008B104A"/>
    <w:rsid w:val="008B124A"/>
    <w:rsid w:val="008B5EDA"/>
    <w:rsid w:val="008C06EC"/>
    <w:rsid w:val="008C271E"/>
    <w:rsid w:val="008C2AFE"/>
    <w:rsid w:val="008C5473"/>
    <w:rsid w:val="008C560B"/>
    <w:rsid w:val="008C5E7E"/>
    <w:rsid w:val="008C7FFB"/>
    <w:rsid w:val="008D0842"/>
    <w:rsid w:val="008D1488"/>
    <w:rsid w:val="008D1A1F"/>
    <w:rsid w:val="008D2228"/>
    <w:rsid w:val="008D41BD"/>
    <w:rsid w:val="008D5B60"/>
    <w:rsid w:val="008D7A42"/>
    <w:rsid w:val="008E0370"/>
    <w:rsid w:val="008E06A8"/>
    <w:rsid w:val="008E146D"/>
    <w:rsid w:val="008E3473"/>
    <w:rsid w:val="008E3BDF"/>
    <w:rsid w:val="008E4069"/>
    <w:rsid w:val="008E44BD"/>
    <w:rsid w:val="008E4D68"/>
    <w:rsid w:val="008E537F"/>
    <w:rsid w:val="008E53CA"/>
    <w:rsid w:val="008E698D"/>
    <w:rsid w:val="008F0004"/>
    <w:rsid w:val="008F1925"/>
    <w:rsid w:val="008F3EDD"/>
    <w:rsid w:val="008F59F1"/>
    <w:rsid w:val="008F62C5"/>
    <w:rsid w:val="008F6FA7"/>
    <w:rsid w:val="00900C54"/>
    <w:rsid w:val="00901917"/>
    <w:rsid w:val="009064D0"/>
    <w:rsid w:val="009078A8"/>
    <w:rsid w:val="009106AD"/>
    <w:rsid w:val="009122B8"/>
    <w:rsid w:val="0091281D"/>
    <w:rsid w:val="00912972"/>
    <w:rsid w:val="00912F9C"/>
    <w:rsid w:val="00913148"/>
    <w:rsid w:val="00913608"/>
    <w:rsid w:val="00913FE1"/>
    <w:rsid w:val="00915C92"/>
    <w:rsid w:val="0091627F"/>
    <w:rsid w:val="009163C3"/>
    <w:rsid w:val="009172A0"/>
    <w:rsid w:val="00917314"/>
    <w:rsid w:val="00917344"/>
    <w:rsid w:val="00917C77"/>
    <w:rsid w:val="0092003A"/>
    <w:rsid w:val="00921998"/>
    <w:rsid w:val="0092506B"/>
    <w:rsid w:val="009256AC"/>
    <w:rsid w:val="00925DA9"/>
    <w:rsid w:val="0092735F"/>
    <w:rsid w:val="0093140B"/>
    <w:rsid w:val="009354E2"/>
    <w:rsid w:val="009378C7"/>
    <w:rsid w:val="00940BA6"/>
    <w:rsid w:val="009433CD"/>
    <w:rsid w:val="00943B60"/>
    <w:rsid w:val="009459B6"/>
    <w:rsid w:val="00945E53"/>
    <w:rsid w:val="00950645"/>
    <w:rsid w:val="00950BCA"/>
    <w:rsid w:val="00951E3E"/>
    <w:rsid w:val="0095251F"/>
    <w:rsid w:val="00952D18"/>
    <w:rsid w:val="00952D8C"/>
    <w:rsid w:val="00954177"/>
    <w:rsid w:val="009551E9"/>
    <w:rsid w:val="00956351"/>
    <w:rsid w:val="009566A0"/>
    <w:rsid w:val="00956EA7"/>
    <w:rsid w:val="00960CE0"/>
    <w:rsid w:val="009615A1"/>
    <w:rsid w:val="00961BA3"/>
    <w:rsid w:val="0096288F"/>
    <w:rsid w:val="00962FBF"/>
    <w:rsid w:val="0096375B"/>
    <w:rsid w:val="009643AF"/>
    <w:rsid w:val="00965B77"/>
    <w:rsid w:val="00967129"/>
    <w:rsid w:val="00970BA2"/>
    <w:rsid w:val="00973512"/>
    <w:rsid w:val="00973AB1"/>
    <w:rsid w:val="00975659"/>
    <w:rsid w:val="00975D01"/>
    <w:rsid w:val="00976047"/>
    <w:rsid w:val="009763A7"/>
    <w:rsid w:val="00977D93"/>
    <w:rsid w:val="00980573"/>
    <w:rsid w:val="00980782"/>
    <w:rsid w:val="009812AB"/>
    <w:rsid w:val="00981708"/>
    <w:rsid w:val="009834C8"/>
    <w:rsid w:val="009838D8"/>
    <w:rsid w:val="009858FF"/>
    <w:rsid w:val="0098690F"/>
    <w:rsid w:val="009869B4"/>
    <w:rsid w:val="00990925"/>
    <w:rsid w:val="00991D10"/>
    <w:rsid w:val="009923DB"/>
    <w:rsid w:val="00992BE3"/>
    <w:rsid w:val="00993A15"/>
    <w:rsid w:val="009966F5"/>
    <w:rsid w:val="00996729"/>
    <w:rsid w:val="009976EA"/>
    <w:rsid w:val="009A150C"/>
    <w:rsid w:val="009A1D12"/>
    <w:rsid w:val="009A22C7"/>
    <w:rsid w:val="009A2E8D"/>
    <w:rsid w:val="009A6A52"/>
    <w:rsid w:val="009A7360"/>
    <w:rsid w:val="009A7FFC"/>
    <w:rsid w:val="009B0960"/>
    <w:rsid w:val="009B38A6"/>
    <w:rsid w:val="009B527C"/>
    <w:rsid w:val="009B5D73"/>
    <w:rsid w:val="009B62E9"/>
    <w:rsid w:val="009B65C1"/>
    <w:rsid w:val="009B6DAE"/>
    <w:rsid w:val="009C2964"/>
    <w:rsid w:val="009C2DEB"/>
    <w:rsid w:val="009C3707"/>
    <w:rsid w:val="009C4A9F"/>
    <w:rsid w:val="009C5F22"/>
    <w:rsid w:val="009C6DDB"/>
    <w:rsid w:val="009C7117"/>
    <w:rsid w:val="009C7B42"/>
    <w:rsid w:val="009D012C"/>
    <w:rsid w:val="009D06A7"/>
    <w:rsid w:val="009D0ECD"/>
    <w:rsid w:val="009D2F6D"/>
    <w:rsid w:val="009D5ACC"/>
    <w:rsid w:val="009D7980"/>
    <w:rsid w:val="009E05F2"/>
    <w:rsid w:val="009E1FC1"/>
    <w:rsid w:val="009E2903"/>
    <w:rsid w:val="009E3C71"/>
    <w:rsid w:val="009E4349"/>
    <w:rsid w:val="009E438D"/>
    <w:rsid w:val="009E4F66"/>
    <w:rsid w:val="009E5C5A"/>
    <w:rsid w:val="009E62DD"/>
    <w:rsid w:val="009F0C50"/>
    <w:rsid w:val="009F135F"/>
    <w:rsid w:val="009F1A2D"/>
    <w:rsid w:val="009F286C"/>
    <w:rsid w:val="009F3A0C"/>
    <w:rsid w:val="009F3B2E"/>
    <w:rsid w:val="009F4264"/>
    <w:rsid w:val="009F5993"/>
    <w:rsid w:val="009F5BAE"/>
    <w:rsid w:val="009F6001"/>
    <w:rsid w:val="009F7F94"/>
    <w:rsid w:val="00A007A6"/>
    <w:rsid w:val="00A05078"/>
    <w:rsid w:val="00A0636B"/>
    <w:rsid w:val="00A068C1"/>
    <w:rsid w:val="00A06A5E"/>
    <w:rsid w:val="00A06F8B"/>
    <w:rsid w:val="00A07652"/>
    <w:rsid w:val="00A116ED"/>
    <w:rsid w:val="00A11B63"/>
    <w:rsid w:val="00A12CAE"/>
    <w:rsid w:val="00A13864"/>
    <w:rsid w:val="00A14D30"/>
    <w:rsid w:val="00A1635A"/>
    <w:rsid w:val="00A1658E"/>
    <w:rsid w:val="00A16966"/>
    <w:rsid w:val="00A209D9"/>
    <w:rsid w:val="00A212EC"/>
    <w:rsid w:val="00A21349"/>
    <w:rsid w:val="00A21F0C"/>
    <w:rsid w:val="00A2468C"/>
    <w:rsid w:val="00A25F5B"/>
    <w:rsid w:val="00A25F85"/>
    <w:rsid w:val="00A26051"/>
    <w:rsid w:val="00A268E9"/>
    <w:rsid w:val="00A2768D"/>
    <w:rsid w:val="00A2773C"/>
    <w:rsid w:val="00A31A45"/>
    <w:rsid w:val="00A31B90"/>
    <w:rsid w:val="00A31EA1"/>
    <w:rsid w:val="00A322B2"/>
    <w:rsid w:val="00A32488"/>
    <w:rsid w:val="00A340FF"/>
    <w:rsid w:val="00A357E3"/>
    <w:rsid w:val="00A42D45"/>
    <w:rsid w:val="00A4416A"/>
    <w:rsid w:val="00A44C9E"/>
    <w:rsid w:val="00A457BE"/>
    <w:rsid w:val="00A503E2"/>
    <w:rsid w:val="00A53246"/>
    <w:rsid w:val="00A535C2"/>
    <w:rsid w:val="00A5455A"/>
    <w:rsid w:val="00A55630"/>
    <w:rsid w:val="00A55F4A"/>
    <w:rsid w:val="00A56054"/>
    <w:rsid w:val="00A61021"/>
    <w:rsid w:val="00A611D4"/>
    <w:rsid w:val="00A6235B"/>
    <w:rsid w:val="00A63D4B"/>
    <w:rsid w:val="00A641D7"/>
    <w:rsid w:val="00A70C02"/>
    <w:rsid w:val="00A71C8A"/>
    <w:rsid w:val="00A72D6A"/>
    <w:rsid w:val="00A72FCB"/>
    <w:rsid w:val="00A73909"/>
    <w:rsid w:val="00A73B20"/>
    <w:rsid w:val="00A744F4"/>
    <w:rsid w:val="00A74793"/>
    <w:rsid w:val="00A74D5E"/>
    <w:rsid w:val="00A761A5"/>
    <w:rsid w:val="00A769C8"/>
    <w:rsid w:val="00A773B5"/>
    <w:rsid w:val="00A80B39"/>
    <w:rsid w:val="00A81AF1"/>
    <w:rsid w:val="00A828B4"/>
    <w:rsid w:val="00A829C2"/>
    <w:rsid w:val="00A82CB5"/>
    <w:rsid w:val="00A852D8"/>
    <w:rsid w:val="00A85827"/>
    <w:rsid w:val="00A87158"/>
    <w:rsid w:val="00A900BC"/>
    <w:rsid w:val="00A90395"/>
    <w:rsid w:val="00A903FE"/>
    <w:rsid w:val="00A910CC"/>
    <w:rsid w:val="00A91343"/>
    <w:rsid w:val="00A91A5A"/>
    <w:rsid w:val="00A91CE8"/>
    <w:rsid w:val="00A92DF4"/>
    <w:rsid w:val="00A93B20"/>
    <w:rsid w:val="00A94F5E"/>
    <w:rsid w:val="00A95B7D"/>
    <w:rsid w:val="00A9639B"/>
    <w:rsid w:val="00A9669F"/>
    <w:rsid w:val="00A96772"/>
    <w:rsid w:val="00AA0802"/>
    <w:rsid w:val="00AA0BCE"/>
    <w:rsid w:val="00AA16CD"/>
    <w:rsid w:val="00AA1F59"/>
    <w:rsid w:val="00AA22AF"/>
    <w:rsid w:val="00AA4E2A"/>
    <w:rsid w:val="00AA594C"/>
    <w:rsid w:val="00AB03C7"/>
    <w:rsid w:val="00AB09A0"/>
    <w:rsid w:val="00AB0D56"/>
    <w:rsid w:val="00AB281D"/>
    <w:rsid w:val="00AB360B"/>
    <w:rsid w:val="00AB3623"/>
    <w:rsid w:val="00AB3A4C"/>
    <w:rsid w:val="00AB43F0"/>
    <w:rsid w:val="00AB44C8"/>
    <w:rsid w:val="00AB542C"/>
    <w:rsid w:val="00AB70D5"/>
    <w:rsid w:val="00AB7221"/>
    <w:rsid w:val="00AB7C0D"/>
    <w:rsid w:val="00AC285C"/>
    <w:rsid w:val="00AC308E"/>
    <w:rsid w:val="00AC3577"/>
    <w:rsid w:val="00AC461B"/>
    <w:rsid w:val="00AC58B9"/>
    <w:rsid w:val="00AC64E4"/>
    <w:rsid w:val="00AC670F"/>
    <w:rsid w:val="00AC678A"/>
    <w:rsid w:val="00AC6EEE"/>
    <w:rsid w:val="00AC7490"/>
    <w:rsid w:val="00AC7641"/>
    <w:rsid w:val="00AC7A97"/>
    <w:rsid w:val="00AD1636"/>
    <w:rsid w:val="00AD1820"/>
    <w:rsid w:val="00AD26EA"/>
    <w:rsid w:val="00AD2E68"/>
    <w:rsid w:val="00AD353A"/>
    <w:rsid w:val="00AD4C35"/>
    <w:rsid w:val="00AD73D9"/>
    <w:rsid w:val="00AE02F6"/>
    <w:rsid w:val="00AE1736"/>
    <w:rsid w:val="00AE19E8"/>
    <w:rsid w:val="00AE1CE0"/>
    <w:rsid w:val="00AE25E4"/>
    <w:rsid w:val="00AE467A"/>
    <w:rsid w:val="00AE4CB0"/>
    <w:rsid w:val="00AE6457"/>
    <w:rsid w:val="00AE763E"/>
    <w:rsid w:val="00AE77D4"/>
    <w:rsid w:val="00AE7FA5"/>
    <w:rsid w:val="00AF1A95"/>
    <w:rsid w:val="00AF2A8D"/>
    <w:rsid w:val="00AF363A"/>
    <w:rsid w:val="00AF59CF"/>
    <w:rsid w:val="00AF67FC"/>
    <w:rsid w:val="00AF7345"/>
    <w:rsid w:val="00B03403"/>
    <w:rsid w:val="00B04BF6"/>
    <w:rsid w:val="00B05283"/>
    <w:rsid w:val="00B05A70"/>
    <w:rsid w:val="00B101B9"/>
    <w:rsid w:val="00B103BA"/>
    <w:rsid w:val="00B10890"/>
    <w:rsid w:val="00B10EEC"/>
    <w:rsid w:val="00B11F12"/>
    <w:rsid w:val="00B122C3"/>
    <w:rsid w:val="00B135AF"/>
    <w:rsid w:val="00B145A0"/>
    <w:rsid w:val="00B14930"/>
    <w:rsid w:val="00B15DAB"/>
    <w:rsid w:val="00B15E56"/>
    <w:rsid w:val="00B1614F"/>
    <w:rsid w:val="00B168F4"/>
    <w:rsid w:val="00B176FD"/>
    <w:rsid w:val="00B17D7F"/>
    <w:rsid w:val="00B2129B"/>
    <w:rsid w:val="00B22AC1"/>
    <w:rsid w:val="00B23B56"/>
    <w:rsid w:val="00B23D11"/>
    <w:rsid w:val="00B23FE8"/>
    <w:rsid w:val="00B24F03"/>
    <w:rsid w:val="00B258F2"/>
    <w:rsid w:val="00B2631B"/>
    <w:rsid w:val="00B26E3F"/>
    <w:rsid w:val="00B26E42"/>
    <w:rsid w:val="00B26EBA"/>
    <w:rsid w:val="00B27508"/>
    <w:rsid w:val="00B2760D"/>
    <w:rsid w:val="00B27BCE"/>
    <w:rsid w:val="00B30946"/>
    <w:rsid w:val="00B31992"/>
    <w:rsid w:val="00B32672"/>
    <w:rsid w:val="00B32A2B"/>
    <w:rsid w:val="00B33230"/>
    <w:rsid w:val="00B338E3"/>
    <w:rsid w:val="00B33E4E"/>
    <w:rsid w:val="00B3569F"/>
    <w:rsid w:val="00B35B2A"/>
    <w:rsid w:val="00B35EA6"/>
    <w:rsid w:val="00B35EA8"/>
    <w:rsid w:val="00B375DD"/>
    <w:rsid w:val="00B37AA4"/>
    <w:rsid w:val="00B37CAC"/>
    <w:rsid w:val="00B40288"/>
    <w:rsid w:val="00B41092"/>
    <w:rsid w:val="00B437EC"/>
    <w:rsid w:val="00B438A0"/>
    <w:rsid w:val="00B44E07"/>
    <w:rsid w:val="00B4569D"/>
    <w:rsid w:val="00B45899"/>
    <w:rsid w:val="00B45DE2"/>
    <w:rsid w:val="00B46C6E"/>
    <w:rsid w:val="00B479BF"/>
    <w:rsid w:val="00B47EC8"/>
    <w:rsid w:val="00B50702"/>
    <w:rsid w:val="00B527F8"/>
    <w:rsid w:val="00B5335B"/>
    <w:rsid w:val="00B538B5"/>
    <w:rsid w:val="00B544B3"/>
    <w:rsid w:val="00B55EA2"/>
    <w:rsid w:val="00B57AC8"/>
    <w:rsid w:val="00B60110"/>
    <w:rsid w:val="00B60FF0"/>
    <w:rsid w:val="00B62621"/>
    <w:rsid w:val="00B629F2"/>
    <w:rsid w:val="00B6654E"/>
    <w:rsid w:val="00B668F3"/>
    <w:rsid w:val="00B66B6B"/>
    <w:rsid w:val="00B66BF2"/>
    <w:rsid w:val="00B703E0"/>
    <w:rsid w:val="00B71FDB"/>
    <w:rsid w:val="00B72D67"/>
    <w:rsid w:val="00B73813"/>
    <w:rsid w:val="00B73A22"/>
    <w:rsid w:val="00B74EC3"/>
    <w:rsid w:val="00B75542"/>
    <w:rsid w:val="00B81360"/>
    <w:rsid w:val="00B831DE"/>
    <w:rsid w:val="00B83E18"/>
    <w:rsid w:val="00B855DA"/>
    <w:rsid w:val="00B856DF"/>
    <w:rsid w:val="00B85A14"/>
    <w:rsid w:val="00B85CA2"/>
    <w:rsid w:val="00B86439"/>
    <w:rsid w:val="00B879EC"/>
    <w:rsid w:val="00B912AA"/>
    <w:rsid w:val="00B916D1"/>
    <w:rsid w:val="00B96EC9"/>
    <w:rsid w:val="00B9770D"/>
    <w:rsid w:val="00BA2FDF"/>
    <w:rsid w:val="00BA47D4"/>
    <w:rsid w:val="00BA480B"/>
    <w:rsid w:val="00BA523C"/>
    <w:rsid w:val="00BA5EE3"/>
    <w:rsid w:val="00BA5F78"/>
    <w:rsid w:val="00BA606A"/>
    <w:rsid w:val="00BB0763"/>
    <w:rsid w:val="00BB6365"/>
    <w:rsid w:val="00BB70DB"/>
    <w:rsid w:val="00BB7E13"/>
    <w:rsid w:val="00BC04E4"/>
    <w:rsid w:val="00BC06E1"/>
    <w:rsid w:val="00BC16A7"/>
    <w:rsid w:val="00BC25C1"/>
    <w:rsid w:val="00BC2C8B"/>
    <w:rsid w:val="00BC4B2E"/>
    <w:rsid w:val="00BC7F1B"/>
    <w:rsid w:val="00BD06B5"/>
    <w:rsid w:val="00BD0942"/>
    <w:rsid w:val="00BD1215"/>
    <w:rsid w:val="00BD1428"/>
    <w:rsid w:val="00BD2847"/>
    <w:rsid w:val="00BD41BB"/>
    <w:rsid w:val="00BD41CB"/>
    <w:rsid w:val="00BD49CE"/>
    <w:rsid w:val="00BD5765"/>
    <w:rsid w:val="00BD649D"/>
    <w:rsid w:val="00BD6615"/>
    <w:rsid w:val="00BD6744"/>
    <w:rsid w:val="00BD70F9"/>
    <w:rsid w:val="00BE13A7"/>
    <w:rsid w:val="00BE1AF2"/>
    <w:rsid w:val="00BE240D"/>
    <w:rsid w:val="00BE2DA8"/>
    <w:rsid w:val="00BE32CC"/>
    <w:rsid w:val="00BE37DF"/>
    <w:rsid w:val="00BE4E07"/>
    <w:rsid w:val="00BF1EE0"/>
    <w:rsid w:val="00BF2941"/>
    <w:rsid w:val="00BF2EA7"/>
    <w:rsid w:val="00BF345A"/>
    <w:rsid w:val="00BF3B86"/>
    <w:rsid w:val="00BF3EBD"/>
    <w:rsid w:val="00BF4EF6"/>
    <w:rsid w:val="00BF505B"/>
    <w:rsid w:val="00BF573C"/>
    <w:rsid w:val="00BF5F41"/>
    <w:rsid w:val="00BF656E"/>
    <w:rsid w:val="00BF6C7C"/>
    <w:rsid w:val="00BF6D88"/>
    <w:rsid w:val="00BF7589"/>
    <w:rsid w:val="00C01285"/>
    <w:rsid w:val="00C02756"/>
    <w:rsid w:val="00C04BEC"/>
    <w:rsid w:val="00C0543E"/>
    <w:rsid w:val="00C071FE"/>
    <w:rsid w:val="00C108B5"/>
    <w:rsid w:val="00C11391"/>
    <w:rsid w:val="00C1188E"/>
    <w:rsid w:val="00C11D11"/>
    <w:rsid w:val="00C11E16"/>
    <w:rsid w:val="00C12C2A"/>
    <w:rsid w:val="00C135F9"/>
    <w:rsid w:val="00C1470A"/>
    <w:rsid w:val="00C15FC1"/>
    <w:rsid w:val="00C1615D"/>
    <w:rsid w:val="00C16A07"/>
    <w:rsid w:val="00C17B7E"/>
    <w:rsid w:val="00C20BE0"/>
    <w:rsid w:val="00C21C3B"/>
    <w:rsid w:val="00C24AD1"/>
    <w:rsid w:val="00C24CB1"/>
    <w:rsid w:val="00C25247"/>
    <w:rsid w:val="00C2582E"/>
    <w:rsid w:val="00C26DB4"/>
    <w:rsid w:val="00C275F8"/>
    <w:rsid w:val="00C3009E"/>
    <w:rsid w:val="00C31A36"/>
    <w:rsid w:val="00C32B84"/>
    <w:rsid w:val="00C32E0C"/>
    <w:rsid w:val="00C33D0A"/>
    <w:rsid w:val="00C33F4E"/>
    <w:rsid w:val="00C343F7"/>
    <w:rsid w:val="00C3473A"/>
    <w:rsid w:val="00C436AD"/>
    <w:rsid w:val="00C442F1"/>
    <w:rsid w:val="00C471E6"/>
    <w:rsid w:val="00C473F6"/>
    <w:rsid w:val="00C47AD1"/>
    <w:rsid w:val="00C50CBF"/>
    <w:rsid w:val="00C51528"/>
    <w:rsid w:val="00C51A8E"/>
    <w:rsid w:val="00C523F6"/>
    <w:rsid w:val="00C52EA2"/>
    <w:rsid w:val="00C54669"/>
    <w:rsid w:val="00C55AD9"/>
    <w:rsid w:val="00C57732"/>
    <w:rsid w:val="00C61D08"/>
    <w:rsid w:val="00C62239"/>
    <w:rsid w:val="00C623A5"/>
    <w:rsid w:val="00C62A17"/>
    <w:rsid w:val="00C653CF"/>
    <w:rsid w:val="00C67C8E"/>
    <w:rsid w:val="00C711E0"/>
    <w:rsid w:val="00C71863"/>
    <w:rsid w:val="00C71F5C"/>
    <w:rsid w:val="00C73EF6"/>
    <w:rsid w:val="00C740FE"/>
    <w:rsid w:val="00C7417E"/>
    <w:rsid w:val="00C747C8"/>
    <w:rsid w:val="00C75D5B"/>
    <w:rsid w:val="00C77787"/>
    <w:rsid w:val="00C807F2"/>
    <w:rsid w:val="00C832CD"/>
    <w:rsid w:val="00C85148"/>
    <w:rsid w:val="00C87A82"/>
    <w:rsid w:val="00C905A3"/>
    <w:rsid w:val="00C90DE1"/>
    <w:rsid w:val="00C9138E"/>
    <w:rsid w:val="00C919BD"/>
    <w:rsid w:val="00C97EFA"/>
    <w:rsid w:val="00CA01FE"/>
    <w:rsid w:val="00CA1604"/>
    <w:rsid w:val="00CA5167"/>
    <w:rsid w:val="00CA7343"/>
    <w:rsid w:val="00CB0059"/>
    <w:rsid w:val="00CB1141"/>
    <w:rsid w:val="00CB1303"/>
    <w:rsid w:val="00CB1EDF"/>
    <w:rsid w:val="00CB40B1"/>
    <w:rsid w:val="00CB5CED"/>
    <w:rsid w:val="00CB5EE7"/>
    <w:rsid w:val="00CB74F4"/>
    <w:rsid w:val="00CB75DA"/>
    <w:rsid w:val="00CB7D89"/>
    <w:rsid w:val="00CC061C"/>
    <w:rsid w:val="00CC0A1F"/>
    <w:rsid w:val="00CC0BDF"/>
    <w:rsid w:val="00CC0CEA"/>
    <w:rsid w:val="00CC0CEB"/>
    <w:rsid w:val="00CC0D9D"/>
    <w:rsid w:val="00CC229F"/>
    <w:rsid w:val="00CC382C"/>
    <w:rsid w:val="00CC3D61"/>
    <w:rsid w:val="00CC408B"/>
    <w:rsid w:val="00CC4691"/>
    <w:rsid w:val="00CC4B5C"/>
    <w:rsid w:val="00CC4ED7"/>
    <w:rsid w:val="00CC507D"/>
    <w:rsid w:val="00CC55BC"/>
    <w:rsid w:val="00CC5F90"/>
    <w:rsid w:val="00CC68CC"/>
    <w:rsid w:val="00CC77FD"/>
    <w:rsid w:val="00CC7C9A"/>
    <w:rsid w:val="00CD02B0"/>
    <w:rsid w:val="00CD0F8C"/>
    <w:rsid w:val="00CD44E2"/>
    <w:rsid w:val="00CD630E"/>
    <w:rsid w:val="00CD7E59"/>
    <w:rsid w:val="00CD7EEE"/>
    <w:rsid w:val="00CE45FC"/>
    <w:rsid w:val="00CE4FB6"/>
    <w:rsid w:val="00CE728E"/>
    <w:rsid w:val="00CE7622"/>
    <w:rsid w:val="00CF2B7E"/>
    <w:rsid w:val="00CF374E"/>
    <w:rsid w:val="00CF3BB8"/>
    <w:rsid w:val="00CF4956"/>
    <w:rsid w:val="00CF4B5A"/>
    <w:rsid w:val="00CF4BAE"/>
    <w:rsid w:val="00CF4CD5"/>
    <w:rsid w:val="00CF6132"/>
    <w:rsid w:val="00CF6B57"/>
    <w:rsid w:val="00D004C2"/>
    <w:rsid w:val="00D01290"/>
    <w:rsid w:val="00D01782"/>
    <w:rsid w:val="00D0198E"/>
    <w:rsid w:val="00D01FF6"/>
    <w:rsid w:val="00D04493"/>
    <w:rsid w:val="00D049D1"/>
    <w:rsid w:val="00D04B89"/>
    <w:rsid w:val="00D0634D"/>
    <w:rsid w:val="00D07344"/>
    <w:rsid w:val="00D076D2"/>
    <w:rsid w:val="00D07DAD"/>
    <w:rsid w:val="00D11E6D"/>
    <w:rsid w:val="00D122A0"/>
    <w:rsid w:val="00D14639"/>
    <w:rsid w:val="00D14C7E"/>
    <w:rsid w:val="00D16D48"/>
    <w:rsid w:val="00D17069"/>
    <w:rsid w:val="00D172FB"/>
    <w:rsid w:val="00D17FDC"/>
    <w:rsid w:val="00D220CC"/>
    <w:rsid w:val="00D22CD3"/>
    <w:rsid w:val="00D23356"/>
    <w:rsid w:val="00D2598D"/>
    <w:rsid w:val="00D26271"/>
    <w:rsid w:val="00D31861"/>
    <w:rsid w:val="00D337EE"/>
    <w:rsid w:val="00D33A97"/>
    <w:rsid w:val="00D34A58"/>
    <w:rsid w:val="00D353EB"/>
    <w:rsid w:val="00D3573A"/>
    <w:rsid w:val="00D36779"/>
    <w:rsid w:val="00D36CC7"/>
    <w:rsid w:val="00D37696"/>
    <w:rsid w:val="00D37ABA"/>
    <w:rsid w:val="00D405EE"/>
    <w:rsid w:val="00D40788"/>
    <w:rsid w:val="00D41195"/>
    <w:rsid w:val="00D43939"/>
    <w:rsid w:val="00D4430A"/>
    <w:rsid w:val="00D458CB"/>
    <w:rsid w:val="00D51993"/>
    <w:rsid w:val="00D51E4B"/>
    <w:rsid w:val="00D522CF"/>
    <w:rsid w:val="00D529DC"/>
    <w:rsid w:val="00D5332B"/>
    <w:rsid w:val="00D53847"/>
    <w:rsid w:val="00D541B1"/>
    <w:rsid w:val="00D55333"/>
    <w:rsid w:val="00D566B6"/>
    <w:rsid w:val="00D56A66"/>
    <w:rsid w:val="00D579BC"/>
    <w:rsid w:val="00D57F0E"/>
    <w:rsid w:val="00D60558"/>
    <w:rsid w:val="00D607B1"/>
    <w:rsid w:val="00D60AC6"/>
    <w:rsid w:val="00D62F1A"/>
    <w:rsid w:val="00D65D0E"/>
    <w:rsid w:val="00D6682E"/>
    <w:rsid w:val="00D706EC"/>
    <w:rsid w:val="00D722D2"/>
    <w:rsid w:val="00D72B83"/>
    <w:rsid w:val="00D7342E"/>
    <w:rsid w:val="00D7351B"/>
    <w:rsid w:val="00D74236"/>
    <w:rsid w:val="00D74A5D"/>
    <w:rsid w:val="00D7586A"/>
    <w:rsid w:val="00D804DA"/>
    <w:rsid w:val="00D84E1F"/>
    <w:rsid w:val="00D859CB"/>
    <w:rsid w:val="00D86083"/>
    <w:rsid w:val="00D90C43"/>
    <w:rsid w:val="00D91095"/>
    <w:rsid w:val="00D91824"/>
    <w:rsid w:val="00D918C6"/>
    <w:rsid w:val="00D92FFC"/>
    <w:rsid w:val="00D9364A"/>
    <w:rsid w:val="00D971A4"/>
    <w:rsid w:val="00D9728A"/>
    <w:rsid w:val="00DA10E5"/>
    <w:rsid w:val="00DA1791"/>
    <w:rsid w:val="00DA1FAC"/>
    <w:rsid w:val="00DA3642"/>
    <w:rsid w:val="00DA3A49"/>
    <w:rsid w:val="00DA3E68"/>
    <w:rsid w:val="00DA59D6"/>
    <w:rsid w:val="00DA5C06"/>
    <w:rsid w:val="00DA66DF"/>
    <w:rsid w:val="00DA67EC"/>
    <w:rsid w:val="00DA6FE6"/>
    <w:rsid w:val="00DA74AD"/>
    <w:rsid w:val="00DA7873"/>
    <w:rsid w:val="00DA7C49"/>
    <w:rsid w:val="00DB0EDA"/>
    <w:rsid w:val="00DB12BD"/>
    <w:rsid w:val="00DB265C"/>
    <w:rsid w:val="00DB3495"/>
    <w:rsid w:val="00DB4DDD"/>
    <w:rsid w:val="00DC0212"/>
    <w:rsid w:val="00DC02CB"/>
    <w:rsid w:val="00DC05E7"/>
    <w:rsid w:val="00DC147D"/>
    <w:rsid w:val="00DC1C91"/>
    <w:rsid w:val="00DC2D0A"/>
    <w:rsid w:val="00DC323D"/>
    <w:rsid w:val="00DC4AD5"/>
    <w:rsid w:val="00DC6F1C"/>
    <w:rsid w:val="00DC78DE"/>
    <w:rsid w:val="00DC7D9E"/>
    <w:rsid w:val="00DD0BC1"/>
    <w:rsid w:val="00DD2F16"/>
    <w:rsid w:val="00DD429D"/>
    <w:rsid w:val="00DD4B2B"/>
    <w:rsid w:val="00DD5C2A"/>
    <w:rsid w:val="00DD5D32"/>
    <w:rsid w:val="00DD703A"/>
    <w:rsid w:val="00DD7F6A"/>
    <w:rsid w:val="00DE1131"/>
    <w:rsid w:val="00DE2603"/>
    <w:rsid w:val="00DE443C"/>
    <w:rsid w:val="00DE4F9B"/>
    <w:rsid w:val="00DE7650"/>
    <w:rsid w:val="00DE7FF2"/>
    <w:rsid w:val="00DF0097"/>
    <w:rsid w:val="00DF1484"/>
    <w:rsid w:val="00DF45D3"/>
    <w:rsid w:val="00DF6089"/>
    <w:rsid w:val="00DF63CF"/>
    <w:rsid w:val="00DF6C73"/>
    <w:rsid w:val="00E0056D"/>
    <w:rsid w:val="00E00715"/>
    <w:rsid w:val="00E00E8D"/>
    <w:rsid w:val="00E01338"/>
    <w:rsid w:val="00E013FD"/>
    <w:rsid w:val="00E02762"/>
    <w:rsid w:val="00E02896"/>
    <w:rsid w:val="00E061C2"/>
    <w:rsid w:val="00E06631"/>
    <w:rsid w:val="00E078DF"/>
    <w:rsid w:val="00E10D3F"/>
    <w:rsid w:val="00E12EBB"/>
    <w:rsid w:val="00E16220"/>
    <w:rsid w:val="00E164AA"/>
    <w:rsid w:val="00E16B4D"/>
    <w:rsid w:val="00E17111"/>
    <w:rsid w:val="00E20609"/>
    <w:rsid w:val="00E2067D"/>
    <w:rsid w:val="00E21FA1"/>
    <w:rsid w:val="00E23237"/>
    <w:rsid w:val="00E23F94"/>
    <w:rsid w:val="00E26804"/>
    <w:rsid w:val="00E30AAF"/>
    <w:rsid w:val="00E31540"/>
    <w:rsid w:val="00E321C6"/>
    <w:rsid w:val="00E329CA"/>
    <w:rsid w:val="00E3346F"/>
    <w:rsid w:val="00E33F9E"/>
    <w:rsid w:val="00E35014"/>
    <w:rsid w:val="00E351E7"/>
    <w:rsid w:val="00E35362"/>
    <w:rsid w:val="00E36213"/>
    <w:rsid w:val="00E37B35"/>
    <w:rsid w:val="00E37C0D"/>
    <w:rsid w:val="00E400EC"/>
    <w:rsid w:val="00E4043A"/>
    <w:rsid w:val="00E413F7"/>
    <w:rsid w:val="00E41C18"/>
    <w:rsid w:val="00E436FB"/>
    <w:rsid w:val="00E437F8"/>
    <w:rsid w:val="00E44616"/>
    <w:rsid w:val="00E447B2"/>
    <w:rsid w:val="00E45AD8"/>
    <w:rsid w:val="00E46FCA"/>
    <w:rsid w:val="00E5005A"/>
    <w:rsid w:val="00E5194A"/>
    <w:rsid w:val="00E537E5"/>
    <w:rsid w:val="00E53E7D"/>
    <w:rsid w:val="00E55406"/>
    <w:rsid w:val="00E57087"/>
    <w:rsid w:val="00E6170E"/>
    <w:rsid w:val="00E62CA3"/>
    <w:rsid w:val="00E6776B"/>
    <w:rsid w:val="00E703C2"/>
    <w:rsid w:val="00E704D3"/>
    <w:rsid w:val="00E7062D"/>
    <w:rsid w:val="00E71112"/>
    <w:rsid w:val="00E718A1"/>
    <w:rsid w:val="00E724CC"/>
    <w:rsid w:val="00E72885"/>
    <w:rsid w:val="00E72A11"/>
    <w:rsid w:val="00E74640"/>
    <w:rsid w:val="00E75066"/>
    <w:rsid w:val="00E77962"/>
    <w:rsid w:val="00E77FD2"/>
    <w:rsid w:val="00E820D9"/>
    <w:rsid w:val="00E83E9E"/>
    <w:rsid w:val="00E85268"/>
    <w:rsid w:val="00E856A3"/>
    <w:rsid w:val="00E85DC0"/>
    <w:rsid w:val="00E8720A"/>
    <w:rsid w:val="00E90326"/>
    <w:rsid w:val="00E91BB9"/>
    <w:rsid w:val="00E9275A"/>
    <w:rsid w:val="00E9332C"/>
    <w:rsid w:val="00E937A4"/>
    <w:rsid w:val="00E95C92"/>
    <w:rsid w:val="00E96984"/>
    <w:rsid w:val="00EA1AFB"/>
    <w:rsid w:val="00EA2A42"/>
    <w:rsid w:val="00EA32FB"/>
    <w:rsid w:val="00EA3553"/>
    <w:rsid w:val="00EA36A6"/>
    <w:rsid w:val="00EA4825"/>
    <w:rsid w:val="00EA6134"/>
    <w:rsid w:val="00EB1EB7"/>
    <w:rsid w:val="00EB3084"/>
    <w:rsid w:val="00EB41CF"/>
    <w:rsid w:val="00EB49BB"/>
    <w:rsid w:val="00EB4EE1"/>
    <w:rsid w:val="00EB609D"/>
    <w:rsid w:val="00EB6126"/>
    <w:rsid w:val="00EC0531"/>
    <w:rsid w:val="00EC0FF7"/>
    <w:rsid w:val="00EC1740"/>
    <w:rsid w:val="00EC2756"/>
    <w:rsid w:val="00EC3F0C"/>
    <w:rsid w:val="00EC5096"/>
    <w:rsid w:val="00EC688C"/>
    <w:rsid w:val="00EC7B6C"/>
    <w:rsid w:val="00EC7F8F"/>
    <w:rsid w:val="00ED0929"/>
    <w:rsid w:val="00ED1920"/>
    <w:rsid w:val="00ED2451"/>
    <w:rsid w:val="00ED45C8"/>
    <w:rsid w:val="00ED4ED4"/>
    <w:rsid w:val="00ED5D81"/>
    <w:rsid w:val="00ED6F2E"/>
    <w:rsid w:val="00EE0F2B"/>
    <w:rsid w:val="00EE2276"/>
    <w:rsid w:val="00EE2767"/>
    <w:rsid w:val="00EE695D"/>
    <w:rsid w:val="00EE7445"/>
    <w:rsid w:val="00EF01F1"/>
    <w:rsid w:val="00EF1A34"/>
    <w:rsid w:val="00EF1AE0"/>
    <w:rsid w:val="00EF4049"/>
    <w:rsid w:val="00EF51E7"/>
    <w:rsid w:val="00EF6916"/>
    <w:rsid w:val="00EF6D27"/>
    <w:rsid w:val="00F00829"/>
    <w:rsid w:val="00F00B26"/>
    <w:rsid w:val="00F022C8"/>
    <w:rsid w:val="00F02534"/>
    <w:rsid w:val="00F036D3"/>
    <w:rsid w:val="00F04086"/>
    <w:rsid w:val="00F0426F"/>
    <w:rsid w:val="00F13463"/>
    <w:rsid w:val="00F13D64"/>
    <w:rsid w:val="00F157D5"/>
    <w:rsid w:val="00F238FD"/>
    <w:rsid w:val="00F2573E"/>
    <w:rsid w:val="00F31442"/>
    <w:rsid w:val="00F31A9C"/>
    <w:rsid w:val="00F321F7"/>
    <w:rsid w:val="00F3238D"/>
    <w:rsid w:val="00F329AE"/>
    <w:rsid w:val="00F32A25"/>
    <w:rsid w:val="00F32D7C"/>
    <w:rsid w:val="00F33642"/>
    <w:rsid w:val="00F33649"/>
    <w:rsid w:val="00F34570"/>
    <w:rsid w:val="00F35725"/>
    <w:rsid w:val="00F36D7D"/>
    <w:rsid w:val="00F3709C"/>
    <w:rsid w:val="00F4082B"/>
    <w:rsid w:val="00F4292E"/>
    <w:rsid w:val="00F4341E"/>
    <w:rsid w:val="00F43BB9"/>
    <w:rsid w:val="00F445EE"/>
    <w:rsid w:val="00F44822"/>
    <w:rsid w:val="00F45215"/>
    <w:rsid w:val="00F4529A"/>
    <w:rsid w:val="00F45A3B"/>
    <w:rsid w:val="00F46D90"/>
    <w:rsid w:val="00F472BE"/>
    <w:rsid w:val="00F50A81"/>
    <w:rsid w:val="00F50CC6"/>
    <w:rsid w:val="00F5252D"/>
    <w:rsid w:val="00F52751"/>
    <w:rsid w:val="00F5383A"/>
    <w:rsid w:val="00F54382"/>
    <w:rsid w:val="00F54861"/>
    <w:rsid w:val="00F561C9"/>
    <w:rsid w:val="00F57775"/>
    <w:rsid w:val="00F6224B"/>
    <w:rsid w:val="00F62453"/>
    <w:rsid w:val="00F634CC"/>
    <w:rsid w:val="00F6365C"/>
    <w:rsid w:val="00F64D89"/>
    <w:rsid w:val="00F651AA"/>
    <w:rsid w:val="00F651AB"/>
    <w:rsid w:val="00F66F16"/>
    <w:rsid w:val="00F672B5"/>
    <w:rsid w:val="00F67ACE"/>
    <w:rsid w:val="00F712D0"/>
    <w:rsid w:val="00F71B7C"/>
    <w:rsid w:val="00F72679"/>
    <w:rsid w:val="00F75EC6"/>
    <w:rsid w:val="00F765E3"/>
    <w:rsid w:val="00F7752B"/>
    <w:rsid w:val="00F77C18"/>
    <w:rsid w:val="00F80467"/>
    <w:rsid w:val="00F82E4F"/>
    <w:rsid w:val="00F83873"/>
    <w:rsid w:val="00F84FB3"/>
    <w:rsid w:val="00F85151"/>
    <w:rsid w:val="00F90978"/>
    <w:rsid w:val="00F909B8"/>
    <w:rsid w:val="00F91836"/>
    <w:rsid w:val="00F92C6B"/>
    <w:rsid w:val="00F9335C"/>
    <w:rsid w:val="00F95B7A"/>
    <w:rsid w:val="00F978FA"/>
    <w:rsid w:val="00FA03D4"/>
    <w:rsid w:val="00FA09E1"/>
    <w:rsid w:val="00FA0ADC"/>
    <w:rsid w:val="00FA267B"/>
    <w:rsid w:val="00FA4A54"/>
    <w:rsid w:val="00FA5E6B"/>
    <w:rsid w:val="00FB0B3B"/>
    <w:rsid w:val="00FB20B9"/>
    <w:rsid w:val="00FB35C1"/>
    <w:rsid w:val="00FB548B"/>
    <w:rsid w:val="00FB67AB"/>
    <w:rsid w:val="00FB743C"/>
    <w:rsid w:val="00FB7B9D"/>
    <w:rsid w:val="00FC14F2"/>
    <w:rsid w:val="00FC1A8D"/>
    <w:rsid w:val="00FC2FE5"/>
    <w:rsid w:val="00FC3D76"/>
    <w:rsid w:val="00FC4F23"/>
    <w:rsid w:val="00FC51BE"/>
    <w:rsid w:val="00FC5FD2"/>
    <w:rsid w:val="00FC6F2E"/>
    <w:rsid w:val="00FD0542"/>
    <w:rsid w:val="00FD0DB4"/>
    <w:rsid w:val="00FD1374"/>
    <w:rsid w:val="00FD3F7C"/>
    <w:rsid w:val="00FD66C7"/>
    <w:rsid w:val="00FD68F5"/>
    <w:rsid w:val="00FD6B0C"/>
    <w:rsid w:val="00FD7AD0"/>
    <w:rsid w:val="00FE1565"/>
    <w:rsid w:val="00FE1DC5"/>
    <w:rsid w:val="00FE273C"/>
    <w:rsid w:val="00FE2CFA"/>
    <w:rsid w:val="00FE3EA0"/>
    <w:rsid w:val="00FE4CD7"/>
    <w:rsid w:val="00FE57EB"/>
    <w:rsid w:val="00FE680C"/>
    <w:rsid w:val="00FE6F30"/>
    <w:rsid w:val="00FE7CAB"/>
    <w:rsid w:val="00FF0EB0"/>
    <w:rsid w:val="00FF1A0F"/>
    <w:rsid w:val="00FF2242"/>
    <w:rsid w:val="00FF32FF"/>
    <w:rsid w:val="00FF3908"/>
    <w:rsid w:val="00FF4842"/>
    <w:rsid w:val="00FF4934"/>
    <w:rsid w:val="00FF7AB9"/>
    <w:rsid w:val="2E48FDC5"/>
    <w:rsid w:val="7D9BC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79F7F-09DB-41D4-9091-0AA3231F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C92"/>
    <w:pPr>
      <w:spacing w:after="0" w:line="240" w:lineRule="auto"/>
    </w:pPr>
    <w:rPr>
      <w:rFonts w:ascii="Arial" w:eastAsia="Times New Roman" w:hAnsi="Arial" w:cs="Times New Roman"/>
      <w:sz w:val="24"/>
      <w:szCs w:val="24"/>
      <w:lang w:val="sq-AL"/>
    </w:rPr>
  </w:style>
  <w:style w:type="paragraph" w:styleId="Heading1">
    <w:name w:val="heading 1"/>
    <w:basedOn w:val="Normal"/>
    <w:next w:val="Normal"/>
    <w:link w:val="Heading1Char"/>
    <w:qFormat/>
    <w:rsid w:val="002511CE"/>
    <w:pPr>
      <w:keepNext/>
      <w:spacing w:before="240" w:after="60"/>
      <w:outlineLvl w:val="0"/>
    </w:pPr>
    <w:rPr>
      <w:rFonts w:ascii="Times New Roman" w:hAnsi="Times New Roman"/>
      <w:b/>
      <w:bCs/>
      <w:kern w:val="32"/>
      <w:sz w:val="48"/>
      <w:szCs w:val="48"/>
      <w:lang w:val="en-US"/>
    </w:rPr>
  </w:style>
  <w:style w:type="paragraph" w:styleId="Heading2">
    <w:name w:val="heading 2"/>
    <w:basedOn w:val="Normal"/>
    <w:next w:val="Normal"/>
    <w:link w:val="Heading2Char"/>
    <w:semiHidden/>
    <w:unhideWhenUsed/>
    <w:qFormat/>
    <w:rsid w:val="002511CE"/>
    <w:pPr>
      <w:keepNext/>
      <w:spacing w:before="240" w:after="60"/>
      <w:outlineLvl w:val="1"/>
    </w:pPr>
    <w:rPr>
      <w:rFonts w:ascii="Times New Roman" w:hAnsi="Times New Roman"/>
      <w:b/>
      <w:bCs/>
      <w:iCs/>
      <w:sz w:val="36"/>
      <w:szCs w:val="36"/>
      <w:lang w:val="en-US"/>
    </w:rPr>
  </w:style>
  <w:style w:type="paragraph" w:styleId="Heading3">
    <w:name w:val="heading 3"/>
    <w:basedOn w:val="Normal"/>
    <w:next w:val="Normal"/>
    <w:link w:val="Heading3Char"/>
    <w:semiHidden/>
    <w:unhideWhenUsed/>
    <w:qFormat/>
    <w:rsid w:val="002511CE"/>
    <w:pPr>
      <w:keepNext/>
      <w:spacing w:before="240" w:after="60"/>
      <w:outlineLvl w:val="2"/>
    </w:pPr>
    <w:rPr>
      <w:rFonts w:ascii="Times New Roman" w:hAnsi="Times New Roman"/>
      <w:b/>
      <w:bCs/>
      <w:sz w:val="28"/>
      <w:szCs w:val="28"/>
      <w:lang w:val="en-US"/>
    </w:rPr>
  </w:style>
  <w:style w:type="paragraph" w:styleId="Heading4">
    <w:name w:val="heading 4"/>
    <w:basedOn w:val="Normal"/>
    <w:next w:val="Normal"/>
    <w:link w:val="Heading4Char"/>
    <w:semiHidden/>
    <w:unhideWhenUsed/>
    <w:qFormat/>
    <w:rsid w:val="002511CE"/>
    <w:pPr>
      <w:keepNext/>
      <w:spacing w:before="240" w:after="60"/>
      <w:outlineLvl w:val="3"/>
    </w:pPr>
    <w:rPr>
      <w:rFonts w:ascii="Times New Roman" w:hAnsi="Times New Roman"/>
      <w:b/>
      <w:bCs/>
      <w:lang w:val="en-US"/>
    </w:rPr>
  </w:style>
  <w:style w:type="paragraph" w:styleId="Heading5">
    <w:name w:val="heading 5"/>
    <w:basedOn w:val="Normal"/>
    <w:next w:val="Normal"/>
    <w:link w:val="Heading5Char"/>
    <w:semiHidden/>
    <w:unhideWhenUsed/>
    <w:qFormat/>
    <w:rsid w:val="002511CE"/>
    <w:pPr>
      <w:spacing w:before="240" w:after="60"/>
      <w:outlineLvl w:val="4"/>
    </w:pPr>
    <w:rPr>
      <w:rFonts w:ascii="Times New Roman" w:hAnsi="Times New Roman"/>
      <w:b/>
      <w:bCs/>
      <w:iCs/>
      <w:sz w:val="20"/>
      <w:szCs w:val="20"/>
      <w:lang w:val="en-US"/>
    </w:rPr>
  </w:style>
  <w:style w:type="paragraph" w:styleId="Heading6">
    <w:name w:val="heading 6"/>
    <w:basedOn w:val="Normal"/>
    <w:next w:val="Normal"/>
    <w:link w:val="Heading6Char"/>
    <w:semiHidden/>
    <w:unhideWhenUsed/>
    <w:qFormat/>
    <w:rsid w:val="002511CE"/>
    <w:pPr>
      <w:spacing w:before="240" w:after="60"/>
      <w:outlineLvl w:val="5"/>
    </w:pPr>
    <w:rPr>
      <w:rFonts w:ascii="Times New Roman" w:hAnsi="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95C92"/>
    <w:rPr>
      <w:sz w:val="20"/>
      <w:szCs w:val="20"/>
    </w:rPr>
  </w:style>
  <w:style w:type="character" w:customStyle="1" w:styleId="FootnoteTextChar">
    <w:name w:val="Footnote Text Char"/>
    <w:basedOn w:val="DefaultParagraphFont"/>
    <w:link w:val="FootnoteText"/>
    <w:rsid w:val="00E95C92"/>
    <w:rPr>
      <w:rFonts w:ascii="Arial" w:eastAsia="Times New Roman" w:hAnsi="Arial" w:cs="Times New Roman"/>
      <w:sz w:val="20"/>
      <w:szCs w:val="20"/>
      <w:lang w:val="en-GB"/>
    </w:rPr>
  </w:style>
  <w:style w:type="character" w:styleId="FootnoteReference">
    <w:name w:val="footnote reference"/>
    <w:basedOn w:val="DefaultParagraphFont"/>
    <w:uiPriority w:val="99"/>
    <w:unhideWhenUsed/>
    <w:rsid w:val="00E95C92"/>
    <w:rPr>
      <w:vertAlign w:val="superscript"/>
    </w:rPr>
  </w:style>
  <w:style w:type="paragraph" w:customStyle="1" w:styleId="nen">
    <w:name w:val="nen"/>
    <w:uiPriority w:val="99"/>
    <w:rsid w:val="00E95C92"/>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jc w:val="center"/>
    </w:pPr>
    <w:rPr>
      <w:rFonts w:ascii="Garamond" w:hAnsi="Garamond" w:cs="Garamond"/>
      <w:color w:val="000000"/>
    </w:rPr>
  </w:style>
  <w:style w:type="paragraph" w:customStyle="1" w:styleId="tekstiri">
    <w:name w:val="tekst i ri"/>
    <w:uiPriority w:val="99"/>
    <w:rsid w:val="00E95C92"/>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jc w:val="both"/>
    </w:pPr>
    <w:rPr>
      <w:rFonts w:ascii="Garamond" w:hAnsi="Garamond" w:cs="Garamond"/>
      <w:color w:val="000000"/>
    </w:rPr>
  </w:style>
  <w:style w:type="paragraph" w:styleId="ListParagraph">
    <w:name w:val="List Paragraph"/>
    <w:basedOn w:val="Normal"/>
    <w:uiPriority w:val="34"/>
    <w:qFormat/>
    <w:rsid w:val="00AC285C"/>
    <w:pPr>
      <w:ind w:left="720"/>
      <w:contextualSpacing/>
    </w:pPr>
  </w:style>
  <w:style w:type="character" w:customStyle="1" w:styleId="Heading1Char">
    <w:name w:val="Heading 1 Char"/>
    <w:basedOn w:val="DefaultParagraphFont"/>
    <w:link w:val="Heading1"/>
    <w:rsid w:val="002511CE"/>
    <w:rPr>
      <w:rFonts w:ascii="Times New Roman" w:eastAsia="Times New Roman" w:hAnsi="Times New Roman" w:cs="Times New Roman"/>
      <w:b/>
      <w:bCs/>
      <w:kern w:val="32"/>
      <w:sz w:val="48"/>
      <w:szCs w:val="48"/>
    </w:rPr>
  </w:style>
  <w:style w:type="character" w:customStyle="1" w:styleId="Heading2Char">
    <w:name w:val="Heading 2 Char"/>
    <w:basedOn w:val="DefaultParagraphFont"/>
    <w:link w:val="Heading2"/>
    <w:semiHidden/>
    <w:rsid w:val="002511CE"/>
    <w:rPr>
      <w:rFonts w:ascii="Times New Roman" w:eastAsia="Times New Roman" w:hAnsi="Times New Roman" w:cs="Times New Roman"/>
      <w:b/>
      <w:bCs/>
      <w:iCs/>
      <w:sz w:val="36"/>
      <w:szCs w:val="36"/>
    </w:rPr>
  </w:style>
  <w:style w:type="character" w:customStyle="1" w:styleId="Heading3Char">
    <w:name w:val="Heading 3 Char"/>
    <w:basedOn w:val="DefaultParagraphFont"/>
    <w:link w:val="Heading3"/>
    <w:semiHidden/>
    <w:rsid w:val="002511CE"/>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semiHidden/>
    <w:rsid w:val="002511C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2511CE"/>
    <w:rPr>
      <w:rFonts w:ascii="Times New Roman" w:eastAsia="Times New Roman" w:hAnsi="Times New Roman" w:cs="Times New Roman"/>
      <w:b/>
      <w:bCs/>
      <w:iCs/>
      <w:sz w:val="20"/>
      <w:szCs w:val="20"/>
    </w:rPr>
  </w:style>
  <w:style w:type="character" w:customStyle="1" w:styleId="Heading6Char">
    <w:name w:val="Heading 6 Char"/>
    <w:basedOn w:val="DefaultParagraphFont"/>
    <w:link w:val="Heading6"/>
    <w:semiHidden/>
    <w:rsid w:val="002511CE"/>
    <w:rPr>
      <w:rFonts w:ascii="Times New Roman" w:eastAsia="Times New Roman" w:hAnsi="Times New Roman" w:cs="Times New Roman"/>
      <w:b/>
      <w:bCs/>
      <w:sz w:val="16"/>
      <w:szCs w:val="16"/>
    </w:rPr>
  </w:style>
  <w:style w:type="paragraph" w:customStyle="1" w:styleId="msonormal0">
    <w:name w:val="msonormal"/>
    <w:basedOn w:val="Normal"/>
    <w:rsid w:val="002511CE"/>
    <w:pPr>
      <w:spacing w:before="100" w:beforeAutospacing="1" w:after="100" w:afterAutospacing="1"/>
    </w:pPr>
    <w:rPr>
      <w:rFonts w:ascii="Times New Roman" w:hAnsi="Times New Roman"/>
      <w:lang w:val="en-US"/>
    </w:rPr>
  </w:style>
  <w:style w:type="paragraph" w:styleId="Header">
    <w:name w:val="header"/>
    <w:basedOn w:val="Normal"/>
    <w:link w:val="HeaderChar"/>
    <w:uiPriority w:val="99"/>
    <w:unhideWhenUsed/>
    <w:rsid w:val="00612BDE"/>
    <w:pPr>
      <w:tabs>
        <w:tab w:val="center" w:pos="4680"/>
        <w:tab w:val="right" w:pos="9360"/>
      </w:tabs>
    </w:pPr>
  </w:style>
  <w:style w:type="character" w:customStyle="1" w:styleId="HeaderChar">
    <w:name w:val="Header Char"/>
    <w:basedOn w:val="DefaultParagraphFont"/>
    <w:link w:val="Header"/>
    <w:uiPriority w:val="99"/>
    <w:rsid w:val="00612BDE"/>
    <w:rPr>
      <w:rFonts w:ascii="Arial" w:eastAsia="Times New Roman" w:hAnsi="Arial" w:cs="Times New Roman"/>
      <w:sz w:val="24"/>
      <w:szCs w:val="24"/>
      <w:lang w:val="en-GB"/>
    </w:rPr>
  </w:style>
  <w:style w:type="paragraph" w:styleId="Footer">
    <w:name w:val="footer"/>
    <w:basedOn w:val="Normal"/>
    <w:link w:val="FooterChar"/>
    <w:uiPriority w:val="99"/>
    <w:unhideWhenUsed/>
    <w:rsid w:val="00612BDE"/>
    <w:pPr>
      <w:tabs>
        <w:tab w:val="center" w:pos="4680"/>
        <w:tab w:val="right" w:pos="9360"/>
      </w:tabs>
    </w:pPr>
  </w:style>
  <w:style w:type="character" w:customStyle="1" w:styleId="FooterChar">
    <w:name w:val="Footer Char"/>
    <w:basedOn w:val="DefaultParagraphFont"/>
    <w:link w:val="Footer"/>
    <w:uiPriority w:val="99"/>
    <w:rsid w:val="00612BDE"/>
    <w:rPr>
      <w:rFonts w:ascii="Arial" w:eastAsia="Times New Roman" w:hAnsi="Arial" w:cs="Times New Roman"/>
      <w:sz w:val="24"/>
      <w:szCs w:val="24"/>
      <w:lang w:val="en-GB"/>
    </w:rPr>
  </w:style>
  <w:style w:type="character" w:styleId="CommentReference">
    <w:name w:val="annotation reference"/>
    <w:basedOn w:val="DefaultParagraphFont"/>
    <w:uiPriority w:val="99"/>
    <w:semiHidden/>
    <w:unhideWhenUsed/>
    <w:rsid w:val="00B2631B"/>
    <w:rPr>
      <w:sz w:val="16"/>
      <w:szCs w:val="16"/>
    </w:rPr>
  </w:style>
  <w:style w:type="paragraph" w:styleId="CommentText">
    <w:name w:val="annotation text"/>
    <w:basedOn w:val="Normal"/>
    <w:link w:val="CommentTextChar"/>
    <w:uiPriority w:val="99"/>
    <w:unhideWhenUsed/>
    <w:rsid w:val="00B2631B"/>
    <w:rPr>
      <w:sz w:val="20"/>
      <w:szCs w:val="20"/>
    </w:rPr>
  </w:style>
  <w:style w:type="character" w:customStyle="1" w:styleId="CommentTextChar">
    <w:name w:val="Comment Text Char"/>
    <w:basedOn w:val="DefaultParagraphFont"/>
    <w:link w:val="CommentText"/>
    <w:uiPriority w:val="99"/>
    <w:rsid w:val="00B2631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631B"/>
    <w:rPr>
      <w:b/>
      <w:bCs/>
    </w:rPr>
  </w:style>
  <w:style w:type="character" w:customStyle="1" w:styleId="CommentSubjectChar">
    <w:name w:val="Comment Subject Char"/>
    <w:basedOn w:val="CommentTextChar"/>
    <w:link w:val="CommentSubject"/>
    <w:uiPriority w:val="99"/>
    <w:semiHidden/>
    <w:rsid w:val="00B2631B"/>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26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31B"/>
    <w:rPr>
      <w:rFonts w:ascii="Segoe UI" w:eastAsia="Times New Roman" w:hAnsi="Segoe UI" w:cs="Segoe UI"/>
      <w:sz w:val="18"/>
      <w:szCs w:val="18"/>
      <w:lang w:val="en-GB"/>
    </w:rPr>
  </w:style>
  <w:style w:type="paragraph" w:customStyle="1" w:styleId="Default">
    <w:name w:val="Default"/>
    <w:rsid w:val="004848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5">
    <w:name w:val="Style15"/>
    <w:basedOn w:val="Normal"/>
    <w:uiPriority w:val="99"/>
    <w:rsid w:val="0095251F"/>
    <w:pPr>
      <w:widowControl w:val="0"/>
      <w:autoSpaceDE w:val="0"/>
      <w:autoSpaceDN w:val="0"/>
      <w:adjustRightInd w:val="0"/>
      <w:spacing w:line="307" w:lineRule="exact"/>
      <w:ind w:hanging="686"/>
      <w:jc w:val="both"/>
    </w:pPr>
    <w:rPr>
      <w:rFonts w:ascii="Garamond" w:eastAsia="MS Mincho" w:hAnsi="Garamond"/>
      <w:lang w:eastAsia="el-GR"/>
    </w:rPr>
  </w:style>
  <w:style w:type="paragraph" w:customStyle="1" w:styleId="Style10">
    <w:name w:val="Style10"/>
    <w:basedOn w:val="Normal"/>
    <w:uiPriority w:val="99"/>
    <w:rsid w:val="00BA2FDF"/>
    <w:pPr>
      <w:widowControl w:val="0"/>
      <w:autoSpaceDE w:val="0"/>
      <w:autoSpaceDN w:val="0"/>
      <w:adjustRightInd w:val="0"/>
      <w:spacing w:line="307" w:lineRule="exact"/>
      <w:ind w:hanging="677"/>
      <w:jc w:val="both"/>
    </w:pPr>
    <w:rPr>
      <w:rFonts w:ascii="Garamond" w:eastAsia="MS Mincho" w:hAnsi="Garamond"/>
      <w:lang w:eastAsia="el-GR"/>
    </w:rPr>
  </w:style>
  <w:style w:type="paragraph" w:customStyle="1" w:styleId="Style5">
    <w:name w:val="Style5"/>
    <w:basedOn w:val="Normal"/>
    <w:uiPriority w:val="99"/>
    <w:rsid w:val="00872CE1"/>
    <w:pPr>
      <w:widowControl w:val="0"/>
      <w:autoSpaceDE w:val="0"/>
      <w:autoSpaceDN w:val="0"/>
      <w:adjustRightInd w:val="0"/>
      <w:spacing w:line="318" w:lineRule="exact"/>
    </w:pPr>
    <w:rPr>
      <w:rFonts w:ascii="Garamond" w:eastAsia="MS Mincho" w:hAnsi="Garamond"/>
      <w:lang w:eastAsia="el-GR"/>
    </w:rPr>
  </w:style>
  <w:style w:type="paragraph" w:customStyle="1" w:styleId="Style4">
    <w:name w:val="Style4"/>
    <w:basedOn w:val="Normal"/>
    <w:uiPriority w:val="99"/>
    <w:rsid w:val="002A56CD"/>
    <w:pPr>
      <w:widowControl w:val="0"/>
      <w:autoSpaceDE w:val="0"/>
      <w:autoSpaceDN w:val="0"/>
      <w:adjustRightInd w:val="0"/>
      <w:jc w:val="center"/>
    </w:pPr>
    <w:rPr>
      <w:rFonts w:ascii="Garamond" w:eastAsia="MS Mincho" w:hAnsi="Garamond"/>
      <w:lang w:eastAsia="el-GR"/>
    </w:rPr>
  </w:style>
  <w:style w:type="paragraph" w:customStyle="1" w:styleId="Style9">
    <w:name w:val="Style9"/>
    <w:basedOn w:val="Normal"/>
    <w:uiPriority w:val="99"/>
    <w:rsid w:val="002A56CD"/>
    <w:pPr>
      <w:widowControl w:val="0"/>
      <w:autoSpaceDE w:val="0"/>
      <w:autoSpaceDN w:val="0"/>
      <w:adjustRightInd w:val="0"/>
      <w:spacing w:line="307" w:lineRule="exact"/>
      <w:jc w:val="center"/>
    </w:pPr>
    <w:rPr>
      <w:rFonts w:ascii="Garamond" w:eastAsia="MS Mincho" w:hAnsi="Garamond"/>
      <w:lang w:eastAsia="el-GR"/>
    </w:rPr>
  </w:style>
  <w:style w:type="paragraph" w:customStyle="1" w:styleId="Style8">
    <w:name w:val="Style8"/>
    <w:basedOn w:val="Normal"/>
    <w:uiPriority w:val="99"/>
    <w:rsid w:val="002A56CD"/>
    <w:pPr>
      <w:widowControl w:val="0"/>
      <w:autoSpaceDE w:val="0"/>
      <w:autoSpaceDN w:val="0"/>
      <w:adjustRightInd w:val="0"/>
      <w:spacing w:line="307" w:lineRule="exact"/>
      <w:ind w:firstLine="562"/>
    </w:pPr>
    <w:rPr>
      <w:rFonts w:ascii="Garamond" w:eastAsia="MS Mincho" w:hAnsi="Garamond"/>
      <w:lang w:eastAsia="el-GR"/>
    </w:rPr>
  </w:style>
  <w:style w:type="paragraph" w:styleId="Revision">
    <w:name w:val="Revision"/>
    <w:hidden/>
    <w:uiPriority w:val="99"/>
    <w:semiHidden/>
    <w:rsid w:val="00BE4E07"/>
    <w:pPr>
      <w:spacing w:after="0" w:line="240" w:lineRule="auto"/>
    </w:pPr>
    <w:rPr>
      <w:rFonts w:ascii="Arial" w:eastAsia="Times New Roman" w:hAnsi="Arial"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60781">
      <w:bodyDiv w:val="1"/>
      <w:marLeft w:val="0"/>
      <w:marRight w:val="0"/>
      <w:marTop w:val="0"/>
      <w:marBottom w:val="0"/>
      <w:divBdr>
        <w:top w:val="none" w:sz="0" w:space="0" w:color="auto"/>
        <w:left w:val="none" w:sz="0" w:space="0" w:color="auto"/>
        <w:bottom w:val="none" w:sz="0" w:space="0" w:color="auto"/>
        <w:right w:val="none" w:sz="0" w:space="0" w:color="auto"/>
      </w:divBdr>
    </w:div>
    <w:div w:id="1261986753">
      <w:bodyDiv w:val="1"/>
      <w:marLeft w:val="0"/>
      <w:marRight w:val="0"/>
      <w:marTop w:val="0"/>
      <w:marBottom w:val="0"/>
      <w:divBdr>
        <w:top w:val="none" w:sz="0" w:space="0" w:color="auto"/>
        <w:left w:val="none" w:sz="0" w:space="0" w:color="auto"/>
        <w:bottom w:val="none" w:sz="0" w:space="0" w:color="auto"/>
        <w:right w:val="none" w:sz="0" w:space="0" w:color="auto"/>
      </w:divBdr>
    </w:div>
    <w:div w:id="17106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71BD-671A-4C01-B620-11B6BA94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7451</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Tedi Dobi</dc:creator>
  <cp:lastModifiedBy>Alma Dylgjeri</cp:lastModifiedBy>
  <cp:revision>2</cp:revision>
  <cp:lastPrinted>2019-05-29T12:21:00Z</cp:lastPrinted>
  <dcterms:created xsi:type="dcterms:W3CDTF">2019-12-04T15:06:00Z</dcterms:created>
  <dcterms:modified xsi:type="dcterms:W3CDTF">2019-12-04T15:06:00Z</dcterms:modified>
</cp:coreProperties>
</file>